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br/>
        <w:t>LİSANSÜSTÜ EĞİTİM VE ÖĞRETİM YÖNETMELİĞİ</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 </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BİRİNCİ BÖLÜM</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Amaç, Kapsam, Dayanak ve Tanımlar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Amaç ve kapsam</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 –</w:t>
      </w:r>
      <w:r w:rsidRPr="0078040A">
        <w:rPr>
          <w:rFonts w:ascii="Calibri" w:eastAsia="Times New Roman" w:hAnsi="Calibri" w:cs="Calibri"/>
          <w:color w:val="1C283D"/>
          <w:lang w:eastAsia="tr-TR"/>
        </w:rPr>
        <w:t> (1) Bu Yönetmelik yükseköğretim kurumlarında yürütülen yüksek lisans, doktora ve sanatta yeterlik programlarından oluşan lisansüstü eğitim ve öğretimi düzenler.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Dayanak</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 –</w:t>
      </w:r>
      <w:r w:rsidRPr="0078040A">
        <w:rPr>
          <w:rFonts w:ascii="Calibri" w:eastAsia="Times New Roman" w:hAnsi="Calibri" w:cs="Calibri"/>
          <w:color w:val="1C283D"/>
          <w:lang w:eastAsia="tr-TR"/>
        </w:rPr>
        <w:t> (1) Bu Yönetmelik 4/11/1981 tarihli ve 2547 sayılı Yükseköğretim Kanununun 44 üncü maddesinin (c) fıkrasına dayanılarak hazırlanmıştır.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Tanımlar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 – </w:t>
      </w:r>
      <w:r w:rsidRPr="0078040A">
        <w:rPr>
          <w:rFonts w:ascii="Calibri" w:eastAsia="Times New Roman" w:hAnsi="Calibri" w:cs="Calibri"/>
          <w:color w:val="1C283D"/>
          <w:lang w:eastAsia="tr-TR"/>
        </w:rPr>
        <w:t>(1) Bu Yönetmelikte geçen;</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a) ALES: Akademik Personel ve Lisansüstü Eğitimi Giriş Sınavını,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b) AKTS: Avrupa Kredi Transfer Sistemini,</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c) İntihal: Başkalarının fikirlerini, metotlarını, verilerini veya eserlerini bilimsel kurallara uygun biçimde atıf yapmadan kısmen veya tamamen kendi eseri gibi göstermeyi,</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ç) ÖSYM: Ölçme, Seçme ve Yerleştirme Merkezi Başkanlığını,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t>ifade</w:t>
      </w:r>
      <w:proofErr w:type="gramEnd"/>
      <w:r w:rsidRPr="0078040A">
        <w:rPr>
          <w:rFonts w:ascii="Calibri" w:eastAsia="Times New Roman" w:hAnsi="Calibri" w:cs="Calibri"/>
          <w:color w:val="1C283D"/>
          <w:lang w:eastAsia="tr-TR"/>
        </w:rPr>
        <w:t xml:space="preserve"> eder.</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İKİNCİ BÖLÜM</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Yüksek Lisans Programları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Genel esaslar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4 – </w:t>
      </w:r>
      <w:r w:rsidRPr="0078040A">
        <w:rPr>
          <w:rFonts w:ascii="Calibri" w:eastAsia="Times New Roman" w:hAnsi="Calibri" w:cs="Calibri"/>
          <w:color w:val="1C283D"/>
          <w:lang w:eastAsia="tr-TR"/>
        </w:rPr>
        <w:t>(1) Yüksek lisans programı, tezli ve tezsiz olmak üzere iki şekilde yürütülebilir. Bu programların hangi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dallarında ve nasıl yürütüleceği ile yükseköğretim kurumlarının yetkisinde olan tezli ve tezsiz yüksek lisans programları arasında geçişe izin hususları senatolar tarafından çıkarılan yönetmelikle düzenlenir.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Yükseköğretim Kurulu kararı üzerine yükseköğretim kurumlarında; öğretim elemanı ve öğrencilerin aynı mekânda bulunma zorunluluğu olmaksızın, bilgi ve iletişim teknolojilerine dayalı olarak öğretim faaliyetlerinin planlandığı ve yürütüldüğü lisansüstü uzaktan öğretim programları açılabilir. Uzaktan öğretim programlarının açılabileceği alanlar, uzaktan öğretim yoluyla verilecek dersler ve kredi ile AKTS kredi miktarları, ders materyallerinin hazırlanması, sınavlarının yapılma şekli, yükseköğretim kurumları arasında bu amaçla yapılacak protokoller ile uzaktan öğretime ilişkin diğer hususlar Yükseköğretim Kurulu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Başvuru ve kabul</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5 –</w:t>
      </w:r>
      <w:r w:rsidRPr="0078040A">
        <w:rPr>
          <w:rFonts w:ascii="Calibri" w:eastAsia="Times New Roman" w:hAnsi="Calibri" w:cs="Calibri"/>
          <w:color w:val="1C283D"/>
          <w:lang w:eastAsia="tr-TR"/>
        </w:rPr>
        <w:t xml:space="preserve"> (1) Yüksek lisans programına başvurabilmek için adayların, lisans diplomasına ve başvurduğu puan türünde senato tarafından belirlenecek 55 puandan az olmamak üzere ALES puanına sahip olmaları gerekir. Ancak güzel sanatlar fakültelerinin ve konservatuvarın enstitülerdeki anabilim ve </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dallarına öğrenci kabulünde ALES puanı aranmaz.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Tezsiz yüksek lisans programlarına öğrenci kabulünde, yükseköğretim kurumları ALES puanı aramayabilir, ALES puanı istenildiği takdirde taban puan senatolar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Mezun durumda olan/olabilecek adayların başvurusuna ilişkin esaslar, ALES puanının %50'den az olmamak koşuluyla ne kadar ağırlıkla değerlendirmeye alınacağı ve lisansüstü eğitim-öğretime öğrenci kabulüne dair diğer hususlar senato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Yükseköğretim kurumları yüksek lisans programlarına yalnız ALES puanı ile de öğrenci kabul edebileceği gibi ALES puanına ek olarak lisans not ortalaması, yazılı olarak yapılacak bilimsel değerlendirme ve/veya mülakat sonucunu da değerlendirmeye alabilir.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Tezli yüksek lisans programı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6 –</w:t>
      </w:r>
      <w:r w:rsidRPr="0078040A">
        <w:rPr>
          <w:rFonts w:ascii="Calibri" w:eastAsia="Times New Roman" w:hAnsi="Calibri" w:cs="Calibri"/>
          <w:color w:val="1C283D"/>
          <w:lang w:eastAsia="tr-TR"/>
        </w:rPr>
        <w:t> (1) Tezli yüksek lisans programı öğrencinin bilimsel araştırma yöntemlerini kullanarak bilgilere erişme, bilgiyi derleme, yorumlama ve değerlendirme yeteneğini kazanmasını sağlar.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(2) Tezli yüksek lisans programı toplam yirmi bir krediden az olmamak koşuluyla en az yedi ders, bir seminer dersi ve tez çalışmasından oluşur. Seminer dersi ve tez çalışması kredisiz olup başarılı veya </w:t>
      </w:r>
      <w:r w:rsidRPr="0078040A">
        <w:rPr>
          <w:rFonts w:ascii="Calibri" w:eastAsia="Times New Roman" w:hAnsi="Calibri" w:cs="Calibri"/>
          <w:color w:val="1C283D"/>
          <w:lang w:eastAsia="tr-TR"/>
        </w:rPr>
        <w:lastRenderedPageBreak/>
        <w:t xml:space="preserve">başarısız olarak değerlendirilir. Tezli yüksek lisans programı bir eğitim-öğretim dönemi 60 AKTS kredisinden az olmamak koşuluyla seminer dersi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en az sekiz ders ve tez çalışması olmak üzere toplam en az 120 AKTS kredisinden oluşur. Öğrenci, en geç danışman atanmasını izleyen dönemden itibaren her yarıyıl tez dönemi için kayıt yaptırmak zorundadır.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Öğrencinin alacağı derslerin en çok ikisi, lisans öğrenimi sırasında alınmamış olması kaydıyla, lisans derslerinden seçilebilir. Ayrıca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diğer yükseköğretim kurumlarında verilmekte olan derslerden en fazla iki ders seçilebilir.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Tezli yüksek lisans programı ikinci lisansüstü öğretim programı olarak yürütülebilir.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Süre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7 –</w:t>
      </w:r>
      <w:r w:rsidRPr="0078040A">
        <w:rPr>
          <w:rFonts w:ascii="Calibri" w:eastAsia="Times New Roman" w:hAnsi="Calibri" w:cs="Calibri"/>
          <w:color w:val="1C283D"/>
          <w:lang w:eastAsia="tr-TR"/>
        </w:rPr>
        <w:t> (1) 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Dört yarıyıl sonunda öğretim planında yer alan kredili derslerini ve seminer dersini başarıyla tamamlayamayan veya bu süre içerisinde yükseköğretim kurumunun öngördüğü başarı koşullarını/ölçütlerini yerine getiremeyen; azami süreler içerisinde ise tez çalışmasında başarısız olan veya tez savunmasına girmeyen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Yüksek lisans programından süresinden önce mezun olabilecek öğrenciler ile ilgili düzenlemeler senato tarafından kabul edilen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 danışmanı atanması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8 –</w:t>
      </w:r>
      <w:r w:rsidRPr="0078040A">
        <w:rPr>
          <w:rFonts w:ascii="Calibri" w:eastAsia="Times New Roman" w:hAnsi="Calibri" w:cs="Calibri"/>
          <w:color w:val="1C283D"/>
          <w:lang w:eastAsia="tr-TR"/>
        </w:rPr>
        <w:t> (1) Tezli yüksek lisans programında,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her öğrenci için kendi üniversitesinin kadrosunda bulunan bir tez danışmanını en geç birinci yarıyılın sonuna kadar; öğrencinin danışmanıyla beraber belirlediği tez konusunu da en geç ikinci yarıyılın sonuna kadar enstitüye önerir. Tez danışmanı ve tez konusu enstitü yönetim kurulu onayı ile kesinleşir.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Tez danışmanı, senatonun belirleyeceği niteliklere sahip öğretim üyeleri arasından seçilir. Yükseköğretim kurumunda belirlenen niteliklere sahip öğretim üyesi bulunmaması halinde üniversite senatosunun belirlediği ilkeler çerçevesinde enstitü yönetim kurulu tarafından başka bir yükseköğretim kurumundan öğretim üyesi danışman olarak seçilebilir.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Tez çalışmasının niteliğinin birden fazla tez danışmanı gerektirdiği durumlarda atanacak ikinci tez danışmanı, üniversite kadrosu dışından da en az doktora derecesine sahip kişilerden olabilir.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Yüksek lisans tezinin sonuçlanması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9 –</w:t>
      </w:r>
      <w:r w:rsidRPr="0078040A">
        <w:rPr>
          <w:rFonts w:ascii="Calibri" w:eastAsia="Times New Roman" w:hAnsi="Calibri" w:cs="Calibri"/>
          <w:color w:val="1C283D"/>
          <w:lang w:eastAsia="tr-TR"/>
        </w:rPr>
        <w:t> (1) Tezli yüksek lisans programında eğitim alan bir öğrenci, elde ettiği sonuçları senato tarafından belirlenen yazım kurallarına uygun biçimde yazar ve tezini jüri önünde sözlü olarak savunur.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Yüksek lisans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Yüksek lisans tez jürisi, tez danışmanı ve ilgili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atanır. Jüri, biri öğrencinin tez danışmanı, en az biri de kendi yükseköğretim kurumu dışından olmak üzere üç veya beş öğretim üyesinden oluşur. Jürinin üç kişiden oluşması durumunda ikinci tez danışmanı jüri üyesi olamaz.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Tez çalışmasını tamamlayan öğrenci, tezin istenen sayıda nüshasını tez danışmanına teslim eder. Danışman, tezin yazım kurallarına uygunluğu yönünden yazılı olarak belirttiği görüşü ile tezin nüshalarını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/bilim/sanat dalı/program başkanlığı aracılığıyla ilgili enstitüye gönderir.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Jüri üyeleri, söz konusu tezin kendilerine teslim edildiği tarihten itibaren en geç bir ay içinde toplanarak öğrenciyi tez sınavına alır. Tez sınavı, tez çalışmasının sunulması ve bunu izleyen soru-cevap bölümünden oluşur. Tez sınavı, öğretim elemanları, lisansüstü öğrenciler ve alanın uzmanlarından oluşan dinleyicilerin katılımına açık ortamlarda gerçekleştirilir.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(6) Tez sınavının tamamlanmasından sonra jüri tez hakkında salt çoğunlukla kabul, ret veya düzeltme kararı verir. Bu karar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başkanlığınca tez sınavını izleyen üç gün içinde ilgili enstitüye tutanakla bildirilir.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(7) Tezi başarısız bulunarak reddedilen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(8) Tezi hakkında düzeltme kararı verilen öğrenci en geç üç ay içinde düzeltmeleri yapılan tezi aynı jüri önünde yeniden savunur. Bu savunma sonunda da başarısız bulunarak tezi kabul edilmeyen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(9) Tezi reddedilen öğrencinin talepte bulunması halinde, tezsiz yüksek lisans programının ders kredi yükü, proje yazımı ve benzeri gereklerini yerine getirmiş olmak kaydıyla kendisine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Diploma</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t>MADDE 10 – </w:t>
      </w:r>
      <w:r w:rsidRPr="0078040A">
        <w:rPr>
          <w:rFonts w:ascii="Calibri" w:eastAsia="Times New Roman" w:hAnsi="Calibri" w:cs="Calibri"/>
          <w:color w:val="1C283D"/>
          <w:lang w:eastAsia="tr-TR"/>
        </w:rPr>
        <w:t xml:space="preserve">(1) Tez sınavında başarılı olmak ve senato tarafından belirlenen mezuniyet için gerekli diğer koşulları da sağlamak kaydıyla, yüksek lisans tezinin ciltlenmiş en az üç kopyasını tez sınavına giriş tarihinden itibaren bir ay içinde ilgili enstitüye teslim eden ve tezi şekil yönünden uygun bulunan yüksek lisans öğrencisine tezli yüksek lisans diploması verilir. </w:t>
      </w:r>
      <w:proofErr w:type="gramEnd"/>
      <w:r w:rsidRPr="0078040A">
        <w:rPr>
          <w:rFonts w:ascii="Calibri" w:eastAsia="Times New Roman" w:hAnsi="Calibri" w:cs="Calibri"/>
          <w:color w:val="1C283D"/>
          <w:lang w:eastAsia="tr-TR"/>
        </w:rPr>
        <w:t>Enstitü yönetim kurulu talep halinde teslim süresini en fazla bir ay daha uzatabilir. Bu koşulları yerine getirmeyen öğrenci koşulları yerine getirinceye kadar diplomasını alamaz, öğrencilik haklarından yararlanamaz ve azami süresinin dolması halinde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Tezli yüksek lisans diploması üzerinde öğrencinin kayıtlı olduğu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dalındaki programın Yükseköğretim Kurulu tarafından onaylanmış adı bulunur.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Mezuniyet tarihi tezin sınav jüri komisyonu tarafından imzalı nüshasının teslim edildiği tarihtir.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Tezin tesliminden itibaren üç ay içinde yüksek lisans tezinin bir kopyası elektronik ortamda, bilimsel araştırma ve faaliyetlerin hizmetine sunulmak üzere enstitü tarafından Yükseköğretim Kurulu Başkanlığına gönderilir.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Tezsiz yüksek lisans programı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11 –</w:t>
      </w:r>
      <w:r w:rsidRPr="0078040A">
        <w:rPr>
          <w:rFonts w:ascii="Calibri" w:eastAsia="Times New Roman" w:hAnsi="Calibri" w:cs="Calibri"/>
          <w:color w:val="1C283D"/>
          <w:lang w:eastAsia="tr-TR"/>
        </w:rPr>
        <w:t> (1) Tezsiz yüksek lisans programı, öğrenciye mesleki konularda bilgi kazandırarak mevcut bilginin uygulamada nasıl kullanılacağını gösterir.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Tezsiz yüksek lisans programı toplam otuz krediden ve 60 </w:t>
      </w:r>
      <w:proofErr w:type="spellStart"/>
      <w:r w:rsidRPr="0078040A">
        <w:rPr>
          <w:rFonts w:ascii="Calibri" w:eastAsia="Times New Roman" w:hAnsi="Calibri" w:cs="Calibri"/>
          <w:color w:val="1C283D"/>
          <w:lang w:eastAsia="tr-TR"/>
        </w:rPr>
        <w:t>AKTS’den</w:t>
      </w:r>
      <w:proofErr w:type="spellEnd"/>
      <w:r w:rsidRPr="0078040A">
        <w:rPr>
          <w:rFonts w:ascii="Calibri" w:eastAsia="Times New Roman" w:hAnsi="Calibri" w:cs="Calibri"/>
          <w:color w:val="1C283D"/>
          <w:lang w:eastAsia="tr-TR"/>
        </w:rPr>
        <w:t> az olmamak kaydıyla en az on ders ile dönem projesi dersinden oluşur. Öğrenci, dönem projesi dersinin alındığı yarıyılda dönem projesi dersine kayıt yaptırmak ve yarıyıl sonunda yazılı proje ve/veya rapor vermek zorundadır.  Dönem projesi dersi kredisiz olup başarılı veya başarısız olarak değerlendirilir.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Öğrencinin alacağı derslerin en çok üçü, lisans öğrenimi sırasında alınmamış olması kaydıyla, lisans derslerinden seçilebilir.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Senato tarafından belirlenen esaslara göre tezsiz yüksek lisans programının sonunda yeterlik sınavı uygulanabilir.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Tezsiz yüksek lisans programı ikinci lisansüstü öğretimde de yürütülebilir.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Süre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12 –</w:t>
      </w:r>
      <w:r w:rsidRPr="0078040A">
        <w:rPr>
          <w:rFonts w:ascii="Calibri" w:eastAsia="Times New Roman" w:hAnsi="Calibri" w:cs="Calibri"/>
          <w:color w:val="1C283D"/>
          <w:lang w:eastAsia="tr-TR"/>
        </w:rPr>
        <w:t> (1) Tezsiz yüksek lisans programını tamamlama süresi, bilimsel hazırlıkta geçen süre hariç, kayıt olduğu programa ilişkin derslerin verildiği dönemden başlamak üzere, her dönem için kayıt yaptırıp yaptırmadığına bakılmaksızın en az iki yarıyıl, en çok üç yarıyıldır. Bu sürenin sonunda başarısız olan veya programı tamamlayamayan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Danışman atanması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13 –</w:t>
      </w:r>
      <w:r w:rsidRPr="0078040A">
        <w:rPr>
          <w:rFonts w:ascii="Calibri" w:eastAsia="Times New Roman" w:hAnsi="Calibri" w:cs="Calibri"/>
          <w:color w:val="1C283D"/>
          <w:lang w:eastAsia="tr-TR"/>
        </w:rPr>
        <w:t> (1) Tezsiz yüksek lisans programında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her öğrenci için ders seçiminde ve dönem projesinin yürütülmesinde danışmanlık yapacak bir öğretim üyesi veya ilgili senato tarafından belirlenen niteliklere sahip doktora derecesine sahip bir öğretim görevlisini en geç birinci yarıyılın sonuna kadar belirler.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Diploma</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14 –</w:t>
      </w:r>
      <w:r w:rsidRPr="0078040A">
        <w:rPr>
          <w:rFonts w:ascii="Calibri" w:eastAsia="Times New Roman" w:hAnsi="Calibri" w:cs="Calibri"/>
          <w:color w:val="1C283D"/>
          <w:lang w:eastAsia="tr-TR"/>
        </w:rPr>
        <w:t> (1) Kredili derslerini ve dönem projesini başarıyla tamamlayan öğrenciye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(2) Tezsiz yüksek lisans diploması üzerinde öğrencinin kayıtlı olduğu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dalındaki programın Yükseköğretim Kurulu tarafından onaylanmış adı bulunur.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Tezsiz yüksek lisans programına devam edenler, başvurdukları yükseköğretim kurumunca tezli yüksek lisans programı için belirlenmiş olan asgari şartları yerine getirmek kaydıyla, tezli yüksek lisans programına geçiş yapabilirler. Bu durumda tezsiz yüksek lisans programında alınan dersler enstitü yönetim kurulu kararıyla tezli yüksek lisans programındaki derslerin yerine sayılabilir.</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ÜÇÜNCÜ BÖLÜM</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Doktora Programı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Genel esaslar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15 –</w:t>
      </w:r>
      <w:r w:rsidRPr="0078040A">
        <w:rPr>
          <w:rFonts w:ascii="Calibri" w:eastAsia="Times New Roman" w:hAnsi="Calibri" w:cs="Calibri"/>
          <w:color w:val="1C283D"/>
          <w:lang w:eastAsia="tr-TR"/>
        </w:rPr>
        <w:t> (1) Doktora programı, öğrenciye bağımsız araştırma yapma, bilimsel problemleri, verileri geniş ve derin bir bakış açısı ile irdeleyerek yorum yapma, analiz etme ve yeni sentezlere ulaşmak için gerekli becerileri kazandırır.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(2) Doktora programı, tezli yüksek lisans derecesi ile kabul edilmiş öğrenciler için toplam yirmi bir krediden ve bir eğitim-öğretim dönemi 60 </w:t>
      </w:r>
      <w:proofErr w:type="spellStart"/>
      <w:r w:rsidRPr="0078040A">
        <w:rPr>
          <w:rFonts w:ascii="Calibri" w:eastAsia="Times New Roman" w:hAnsi="Calibri" w:cs="Calibri"/>
          <w:color w:val="1C283D"/>
          <w:lang w:eastAsia="tr-TR"/>
        </w:rPr>
        <w:t>AKTS’den</w:t>
      </w:r>
      <w:proofErr w:type="spellEnd"/>
      <w:r w:rsidRPr="0078040A">
        <w:rPr>
          <w:rFonts w:ascii="Calibri" w:eastAsia="Times New Roman" w:hAnsi="Calibri" w:cs="Calibri"/>
          <w:color w:val="1C283D"/>
          <w:lang w:eastAsia="tr-TR"/>
        </w:rPr>
        <w:t xml:space="preserve"> az olmamak koşuluyla en az yedi ders, seminer, yeterlik sınavı, tez önerisi ve tez çalışması olmak üzere en az 240 AKTS kredisinden oluşur. Lisans derecesi ile kabul edilmiş öğrenciler için de en az kırk iki kredilik 14 ders, seminer, yeterlik sınavı, tez önerisi ve tez çalışması olmak üzere toplam en az 300 AKTS kredisinden oluşur.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Doktora programlarında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diğer yükseköğretim kurumlarında verilmekte olan derslerden yüksek lisans derecesi ile kabul edilmiş öğrenciler için en fazla iki, lisans derecesiyle kabul edilmiş öğrenciler için en fazla dört ders seçilebilir.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Lisans dersleri ders yüküne ve doktora kredisine sayılmaz.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Doktora programları ikinci öğretim olarak açılamaz.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(6) Doktora çalışması sonunda hazırlanacak tezin, bilime yenilik getirme, yeni bir bilimsel yöntem geliştirme, bilinen bir yöntemi yeni bir alana uygulama niteliklerinden en az birini yerine getirmesi gerekir.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Başvuru ve kabul</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16 –</w:t>
      </w:r>
      <w:r w:rsidRPr="0078040A">
        <w:rPr>
          <w:rFonts w:ascii="Calibri" w:eastAsia="Times New Roman" w:hAnsi="Calibri" w:cs="Calibri"/>
          <w:color w:val="1C283D"/>
          <w:lang w:eastAsia="tr-TR"/>
        </w:rPr>
        <w:t> (1) Doktora programına başvurabilmek için adayların;</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a) Tezli yüksek lisans diplomasına sahip olmaları ve </w:t>
      </w:r>
      <w:proofErr w:type="spellStart"/>
      <w:r w:rsidRPr="0078040A">
        <w:rPr>
          <w:rFonts w:ascii="Calibri" w:eastAsia="Times New Roman" w:hAnsi="Calibri" w:cs="Calibri"/>
          <w:color w:val="1C283D"/>
          <w:lang w:eastAsia="tr-TR"/>
        </w:rPr>
        <w:t>ALES’ten</w:t>
      </w:r>
      <w:proofErr w:type="spellEnd"/>
      <w:r w:rsidRPr="0078040A">
        <w:rPr>
          <w:rFonts w:ascii="Calibri" w:eastAsia="Times New Roman" w:hAnsi="Calibri" w:cs="Calibri"/>
          <w:color w:val="1C283D"/>
          <w:lang w:eastAsia="tr-TR"/>
        </w:rPr>
        <w:t xml:space="preserve"> başvurduğu programın puan türünde 55 puandan az olmamak koşuluyla ilgili senato kararı ile belirlenecek ALES puanına sahip olmaları gerekir.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t xml:space="preserve">b) Tıp, diş hekimliği, veteriner, eczacılık fakülteleri ile hazırlık sınıfları en az on yarıyıl süreli lisans diplomasına veya Sağlık Bakanlığınca düzenlenen esaslara göre bir laboratuvar dalında kazanılan uzmanlık yetkisine sahip olmaları ve </w:t>
      </w:r>
      <w:proofErr w:type="spellStart"/>
      <w:r w:rsidRPr="0078040A">
        <w:rPr>
          <w:rFonts w:ascii="Calibri" w:eastAsia="Times New Roman" w:hAnsi="Calibri" w:cs="Calibri"/>
          <w:color w:val="1C283D"/>
          <w:lang w:eastAsia="tr-TR"/>
        </w:rPr>
        <w:t>ALES’ten</w:t>
      </w:r>
      <w:proofErr w:type="spellEnd"/>
      <w:r w:rsidRPr="0078040A">
        <w:rPr>
          <w:rFonts w:ascii="Calibri" w:eastAsia="Times New Roman" w:hAnsi="Calibri" w:cs="Calibri"/>
          <w:color w:val="1C283D"/>
          <w:lang w:eastAsia="tr-TR"/>
        </w:rPr>
        <w:t xml:space="preserve"> başvurduğu programın puan türünde 55 puandan az olmamak koşuluyla senato tarafından belirlenecek ALES puanına sahip olmaları gerekir.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c) Lisans derecesiyle doktora programına başvuranların lisans mezuniyet not ortalamalarının 4 üzerinden en az 3 veya muadili bir puan olması ve </w:t>
      </w:r>
      <w:proofErr w:type="spellStart"/>
      <w:r w:rsidRPr="0078040A">
        <w:rPr>
          <w:rFonts w:ascii="Calibri" w:eastAsia="Times New Roman" w:hAnsi="Calibri" w:cs="Calibri"/>
          <w:color w:val="1C283D"/>
          <w:lang w:eastAsia="tr-TR"/>
        </w:rPr>
        <w:t>ALES’ten</w:t>
      </w:r>
      <w:proofErr w:type="spellEnd"/>
      <w:r w:rsidRPr="0078040A">
        <w:rPr>
          <w:rFonts w:ascii="Calibri" w:eastAsia="Times New Roman" w:hAnsi="Calibri" w:cs="Calibri"/>
          <w:color w:val="1C283D"/>
          <w:lang w:eastAsia="tr-TR"/>
        </w:rPr>
        <w:t xml:space="preserve"> başvurduğu programın puan türünde 80 puandan az olmamak koşuluyla senato tarafından belirlenecek ALES puanına sahip olmaları gerekir. Doktora programına başvuracak olanların programa kabulünde, ALES puanı yanı sıra yazılı olarak yapılacak bilimsel değerlendirme sınavı ve/veya mülakat sonucu ile yüksek lisans derecesiyle başvuranlar için yüksek lisans not ortalaması da değerlendirilebilir. Bu değerlendirmeye ilişkin hususlar ile başvuru koşulları ve öğrenci kabulüne dair diğer hususlar ilgili senato tarafından düzenlenen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Hazırlık sınıfları hariç, on yarıyıl süreli lisans eğitimi alanlar yüksek lisans derecesine sahip sayılır.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(3) ALES puanının % 50'den az olmamak koşuluyla ne kadar ağırlıkla değerlendirmeye alınacağı senato tarafından belirlenir. Yükseköğretim kurumu yalnız ALES puanı ile de öğrenci kabul edebilir. </w:t>
      </w:r>
      <w:proofErr w:type="spellStart"/>
      <w:r w:rsidRPr="0078040A">
        <w:rPr>
          <w:rFonts w:ascii="Calibri" w:eastAsia="Times New Roman" w:hAnsi="Calibri" w:cs="Calibri"/>
          <w:color w:val="1C283D"/>
          <w:lang w:eastAsia="tr-TR"/>
        </w:rPr>
        <w:t>ALES'e</w:t>
      </w:r>
      <w:proofErr w:type="spellEnd"/>
      <w:r w:rsidRPr="0078040A">
        <w:rPr>
          <w:rFonts w:ascii="Calibri" w:eastAsia="Times New Roman" w:hAnsi="Calibri" w:cs="Calibri"/>
          <w:color w:val="1C283D"/>
          <w:lang w:eastAsia="tr-TR"/>
        </w:rPr>
        <w:t xml:space="preserve"> eşdeğer kabul edilen ve Yükseköğretim Kurulunca ilan edilen eşdeğer puanlar, her bir üniversitenin senato kararları ile yükseltilebilir.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(4) Güzel sanatlar fakültelerinin ve konservatuvarın enstitülerdeki anabilim ve </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dallarına öğrenci kabulünde ALES puanı aranmaz. Ancak üniversite senatosunun kararı ile ALES puanı aranabilir. ALES puanı istenildiği takdirde taban puan senato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lastRenderedPageBreak/>
        <w:t>(5) Doktora programına öğrenci kabulünde anadilleri dışında Yükseköğretim Kurulu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üniversite senatoları tarafından karar verilir.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t xml:space="preserve">(6) Temel tıp bilimlerinde doktora programlarına başvurabilmek için tıp fakültesi mezunlarının lisans diplomasına ve 50 puandan az olmamak koşuluyla ilgili senato kararı ile belirlenecek Tıpta Uzmanlık Eğitimi Giriş Sınavından alınmış temel tıp puanına veya </w:t>
      </w:r>
      <w:proofErr w:type="spellStart"/>
      <w:r w:rsidRPr="0078040A">
        <w:rPr>
          <w:rFonts w:ascii="Calibri" w:eastAsia="Times New Roman" w:hAnsi="Calibri" w:cs="Calibri"/>
          <w:color w:val="1C283D"/>
          <w:lang w:eastAsia="tr-TR"/>
        </w:rPr>
        <w:t>ALES’in</w:t>
      </w:r>
      <w:proofErr w:type="spellEnd"/>
      <w:r w:rsidRPr="0078040A">
        <w:rPr>
          <w:rFonts w:ascii="Calibri" w:eastAsia="Times New Roman" w:hAnsi="Calibri" w:cs="Calibri"/>
          <w:color w:val="1C283D"/>
          <w:lang w:eastAsia="tr-TR"/>
        </w:rPr>
        <w:t xml:space="preserve"> sayısal puan türünde 55 puandan az olmamak koşuluyla senato kararı ile belirlenecek ALES puanına sahip olmaları; tıp fakültesi mezunu olmayanların ise yüksek lisans diplomasına (diş hekimliği ve veteriner fakülteleri mezunlarının lisans derecesine) ve </w:t>
      </w:r>
      <w:proofErr w:type="spellStart"/>
      <w:r w:rsidRPr="0078040A">
        <w:rPr>
          <w:rFonts w:ascii="Calibri" w:eastAsia="Times New Roman" w:hAnsi="Calibri" w:cs="Calibri"/>
          <w:color w:val="1C283D"/>
          <w:lang w:eastAsia="tr-TR"/>
        </w:rPr>
        <w:t>ALES’in</w:t>
      </w:r>
      <w:proofErr w:type="spellEnd"/>
      <w:r w:rsidRPr="0078040A">
        <w:rPr>
          <w:rFonts w:ascii="Calibri" w:eastAsia="Times New Roman" w:hAnsi="Calibri" w:cs="Calibri"/>
          <w:color w:val="1C283D"/>
          <w:lang w:eastAsia="tr-TR"/>
        </w:rPr>
        <w:t xml:space="preserve"> sayısal puan türünde 55 puandan az olmamak koşuluyla senato kararı ile belirlenecek ALES puanına sahip olmaları gerekir. </w:t>
      </w:r>
      <w:proofErr w:type="gramEnd"/>
      <w:r w:rsidRPr="0078040A">
        <w:rPr>
          <w:rFonts w:ascii="Calibri" w:eastAsia="Times New Roman" w:hAnsi="Calibri" w:cs="Calibri"/>
          <w:color w:val="1C283D"/>
          <w:lang w:eastAsia="tr-TR"/>
        </w:rPr>
        <w:t xml:space="preserve">Temel tıp puanı, Tıpta Uzmanlık Eğitimi Giriş Sınavında temel tıp bilimleri Testi-1 bölümünden elde edilen standart puanın 0,7; klinik tıp bilimleri testinden elde edilen standart puanın 0,3 ile çarpılarak toplanması ile elde edilir. Doktora programlarına öğrenci kabulünde, temel tıp puanı veya ALES puanı yanı sıra gerekirse, lisans ve/veya yüksek lisans not ortalaması, bilimsel değerlendirme ve/veya mülakat sonucu da değerlendirilebilir. Bu değerlendirmeye ilişkin hususlar ile başvuru için adayların sağlaması gereken diğer belgeler (referans mektubu, neden doktora yapmak istediğini belirten kompozisyon, uluslararası standart sınavlar ve benzeri) ilgili senato tarafından düzenlenen yönetmelikle belirlenir. </w:t>
      </w:r>
      <w:proofErr w:type="gramStart"/>
      <w:r w:rsidRPr="0078040A">
        <w:rPr>
          <w:rFonts w:ascii="Calibri" w:eastAsia="Times New Roman" w:hAnsi="Calibri" w:cs="Calibri"/>
          <w:color w:val="1C283D"/>
          <w:lang w:eastAsia="tr-TR"/>
        </w:rPr>
        <w:t xml:space="preserve">Ancak temel tıp bilimlerinde doktora programına öğrenci kabulünde, anadilleri dışında Yükseköğretim Kurulu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üniversite senatoları tarafından karar verilir. </w:t>
      </w:r>
      <w:proofErr w:type="gramEnd"/>
      <w:r w:rsidRPr="0078040A">
        <w:rPr>
          <w:rFonts w:ascii="Calibri" w:eastAsia="Times New Roman" w:hAnsi="Calibri" w:cs="Calibri"/>
          <w:color w:val="1C283D"/>
          <w:lang w:eastAsia="tr-TR"/>
        </w:rPr>
        <w:t>Temel tıp puanının veya ALES puanının %50'den az olmamak koşuluyla ne kadar ağırlıkla değerlendirmeye alınacağı senato tarafından belirlenir. Yükseköğretim kurumu yalnız temel tıp puanı veya ALES puanı ile de öğrenci kabul edebilir.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Süre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t>MADDE 17 –</w:t>
      </w:r>
      <w:r w:rsidRPr="0078040A">
        <w:rPr>
          <w:rFonts w:ascii="Calibri" w:eastAsia="Times New Roman" w:hAnsi="Calibri" w:cs="Calibri"/>
          <w:color w:val="1C283D"/>
          <w:lang w:eastAsia="tr-TR"/>
        </w:rPr>
        <w:t> (1)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on yarıyıl olup azami tamamlama süresi on dört yarıyıldır.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Doktora programı için gerekli kredili dersleri başarıyla tamamlamanın azami süresi tezli yüksek lisans derecesi ile kabul edilenler için dört yarıyıl, lisans derecesi ile kabul edilenler için altı yarıyıldır. Bu süre içinde kredili derslerini başarıyla tamamlayamayan veya yükseköğretim kurumunun öngördüğü en az genel not ortalamasını sağlayamayan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Kredili derslerini başarıyla bitiren, yeterlik sınavında başarılı bulunan ve tez önerisi kabul edilen, ancak tez çalışmasını birinci fıkrada belirtilen on iki veya on dört yarıyıl sonuna kadar tamamlayamayan öğrencinin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Lisans derecesi ile doktora programına başvurmuş öğrencilerden, kredili derslerini ve/veya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 danışmanı atanması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18 –</w:t>
      </w:r>
      <w:r w:rsidRPr="0078040A">
        <w:rPr>
          <w:rFonts w:ascii="Calibri" w:eastAsia="Times New Roman" w:hAnsi="Calibri" w:cs="Calibri"/>
          <w:color w:val="1C283D"/>
          <w:lang w:eastAsia="tr-TR"/>
        </w:rPr>
        <w:t> (1)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her öğrenci için kendi üniversite kadrosunda bulunan bir tez danışmanını ve danışmanla öğrencinin birlikte belirleyeceği tez konusu ile tez başlığını ilgili enstitüye önerir. Tez danışmanı ve tez önerisi enstitü yönetim kurulu kararıyla kesinleşir. Tez danışmanının öğrencinin programı içinde ne zaman atanacağı senato tarafından kabul edilen yönetmelikte belirtilir. Ancak tez danışmanının, en geç ikinci yarıyılın sonuna kadar atanması zorunludur.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(2) Tez danışmanı, senatonun belirleyeceği niteliklere sahip öğretim üyeleri arasından seçilir. Yükseköğretim kurumunda belirlenen niteliklere sahip öğretim üyesi bulunmaması halinde üniversite senatosunun belirlediği ilkeler çerçevesinde enstitü yönetim kurulu tarafından başka bir yükseköğretim kurumundan öğretim üyesi danışman olarak seçilebilir.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cümleler:RG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Diş hekimliği, eczacılık, tıp ve veteriner fakülteleri anabilim dalları hariç doktora programlarında öğretim üyelerinin tez yönetebilmesi için, başarıyla tamamlanmış en az bir yüksek lisans tezi yönetmiş olması gerekir. Tez çalışmasının niteliğinin birden fazla tez danışmanı gerektirdiği durumlarda atanacak ikinci tez danışmanı, üniversite kadrosu dışından da en az doktora derecesine sahip kişilerden olabilir.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Yeterlik sınavı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19 –</w:t>
      </w:r>
      <w:r w:rsidRPr="0078040A">
        <w:rPr>
          <w:rFonts w:ascii="Calibri" w:eastAsia="Times New Roman" w:hAnsi="Calibri" w:cs="Calibri"/>
          <w:color w:val="1C283D"/>
          <w:lang w:eastAsia="tr-TR"/>
        </w:rPr>
        <w:t> (1) Yeterlik sınavı, derslerini ve seminerini tamamlayan öğrencinin alanındaki temel konular ve kavramlar ile doktora çalışmasıyla ilgili bilimsel araştırma derinliğine sahip olup olmadığının ölçülmesidir. Bir öğrenci bir yılda en fazla iki kez yeterlik sınavına girer.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Öğrencinin yeterlik sınavına ne zaman gireceği senato tarafından kabul edilen yönetmelikle belirlenir. Ancak yüksek lisans derecesi ile kabul edilen öğrenci en geç beşinci yarıyılın, lisans derecesi ile kabul edilmiş olan öğrenci en geç yedinci yarıyılın sonuna kadar yeterlik sınavına girmek zorundadır.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Yeterlik sınavları,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tarafından önerilen ve enstitü yönetim kurulu tarafından onaylanan beş kişilik doktora yeterlik komitesi tarafından düzenlenir ve yürütülür. Komite, farklı alanlardaki sınavları hazırlamak, uygulamak ve değerlendirmek amacıyla sınav jürileri kurar. Sınav jürisi en az ikisi kendi yükseköğretim kurumu dışından olmak üzere, danışman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beş öğretim üyesinden oluşur. Danışmanın oy hakkı olup olmadığı hususunda ilgili yönetim kurulu karar verir. Danışmanın oy hakkı olmaması durumunda jüri altı öğretim üyesinden oluşur. Yeterlik sınavı toplantıları öğretim elemanları, lisansüstü öğrenciler ve alanın uzmanlarından oluşan dinleyicilerin katılımına açık olarak yapılır.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Yeterlik sınavı yazılı ve sözlü olarak iki bölüm halinde yapılır. Yazılı sınavda başarılı olan öğrenci sözlü sınava alınır. Sınavların ağırlıkları ile notlarının hesaplanmasında yükseköğretim kurumunun yönetmeliklerine göre işlem yapılır. Sınav jürileri öğrencinin yazılı ve sözlü sınavlardaki başarı durumunu değerlendirerek öğrencinin başarılı veya başarısız olduğuna salt çoğunlukla karar verir. Bu karar,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başkanlığınca yeterlik sınavını izleyen üç gün içinde enstitüye tutanakla bildirilir.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Yeterlik sınavında başarısız olan öğrenci başarısız olduğu bölüm/bölümlerden bir sonraki yarıyılda tekrar sınava alınır. Bu sınavda da başarısız olan öğrencinin doktora programı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(6) Yeterlik sınavı jürisi, yeterlik sınavını başaran bir öğrencinin, ders yükünü tamamlamış olsa bile, toplam kredi miktarının üçte birini geçmemek şartıyla fazladan ders/dersler almasını isteyebilir. Öğrenci, ilgili enstitü kararıyla belirlenecek dersleri başarmak zorundadır.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(7) Lisans derecesi ile doktora programına kabul edilmiş ve en az yedi dersini başarı ile tamamlamış bir öğrenci yüksek lisans programına geçebilir. Yüksek lisans programına geçme şartları senato tarafından hazırlanacak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 izleme komitesi</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20 –</w:t>
      </w:r>
      <w:r w:rsidRPr="0078040A">
        <w:rPr>
          <w:rFonts w:ascii="Calibri" w:eastAsia="Times New Roman" w:hAnsi="Calibri" w:cs="Calibri"/>
          <w:color w:val="1C283D"/>
          <w:lang w:eastAsia="tr-TR"/>
        </w:rPr>
        <w:t> (1) Yeterlik sınavında başarılı bulunan öğrenci için ilgili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bir ay içinde bir tez izleme komitesi oluşturulur.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Tez izleme komitesi üç öğretim üyesinden oluşur. Komitede tez danışmanından başka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içinden ve dışından birer üye yer alır. İkinci tez danışmanının atanması durumunda ikinci tez danışmanı dilerse komite toplantılarına katılabilir.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Tez izleme komitesinin kurulmasından sonraki dönemlerde,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üyelerde değişiklik yapılabilir.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Tez önerisi savunması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21 –</w:t>
      </w:r>
      <w:r w:rsidRPr="0078040A">
        <w:rPr>
          <w:rFonts w:ascii="Calibri" w:eastAsia="Times New Roman" w:hAnsi="Calibri" w:cs="Calibri"/>
          <w:color w:val="1C283D"/>
          <w:lang w:eastAsia="tr-TR"/>
        </w:rPr>
        <w:t> (1) Doktora yeterlik sınavını başarı ile tamamlayan öğrenci, en geç altı ay içinde, yapacağı araştırmanın amacını, yöntemini ve çalışma planını kapsayan tez önerisini tez izleme komitesi önünde sözlü olarak savunur. Öğrenci, tez önerisi ile ilgili yazılı bir raporu sözlü savunmadan en az on beş gün önce komite üyelerine dağıtır.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 xml:space="preserve">(2) Tez izleme komitesi, öğrencinin sunduğu tez önerisinin kabul, düzeltme veya reddedileceğine salt çoğunlukla karar verir. Düzeltme için bir ay süre verilir. Bu süre sonunda kabul veya </w:t>
      </w:r>
      <w:proofErr w:type="spellStart"/>
      <w:r w:rsidRPr="0078040A">
        <w:rPr>
          <w:rFonts w:ascii="Calibri" w:eastAsia="Times New Roman" w:hAnsi="Calibri" w:cs="Calibri"/>
          <w:color w:val="1C283D"/>
          <w:lang w:eastAsia="tr-TR"/>
        </w:rPr>
        <w:t>red</w:t>
      </w:r>
      <w:proofErr w:type="spellEnd"/>
      <w:r w:rsidRPr="0078040A">
        <w:rPr>
          <w:rFonts w:ascii="Calibri" w:eastAsia="Times New Roman" w:hAnsi="Calibri" w:cs="Calibri"/>
          <w:color w:val="1C283D"/>
          <w:lang w:eastAsia="tr-TR"/>
        </w:rPr>
        <w:t xml:space="preserve"> yönünde salt çoğunlukla verilen karar,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başkanlığınca işlemin bitişini izleyen üç gün içinde enstitüye tutanakla bildirilir.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Tez önerisi reddedilen öğrenci, yeni bir danışman ve/veya tez konusu seçme hakkına sahiptir. Bu durumda yeni bir tez izleme komitesi atanabilir. Programa aynı danışmanla devam etmek isteyen öğrenci üç ay içinde, danışman ve tez konusunu değiştiren öğrenci ise altı ay içinde tekrar tez önerisi savunmasına alınır. Tez önerisi bu savunmada da reddedilen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Tez önerisi kabul edilen öğrenci için tez izleme komitesi, Ocak-Haziran ve Temmuz-Aralık ayları arasında birer defa olmak üzere yılda en az iki kez toplanır. Öğrenci, toplantı tarihinden en az bir ay önce komite üyelerine yazılı bir rapor sunar. Bu raporda o ana kadar yapılan çalışmaların özeti ve bir sonraki dönemde yapılacak çalışma planı belirtilir. Öğrencinin tez çalışması, komite tarafından başarılı veya başarısız olarak belirlenir. Komite tarafından üst üste iki kez veya aralıklı olarak üç kez başarısız bulunan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Tez önerisi savunmasına geçerli bir mazereti olmaksızın birinci fıkrada belirtilen sürede girmeyen öğrenci başarısız sayılarak tez önerisi reddedilir.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Doktora tezinin sonuçlandırılması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22 –</w:t>
      </w:r>
      <w:r w:rsidRPr="0078040A">
        <w:rPr>
          <w:rFonts w:ascii="Calibri" w:eastAsia="Times New Roman" w:hAnsi="Calibri" w:cs="Calibri"/>
          <w:color w:val="1C283D"/>
          <w:lang w:eastAsia="tr-TR"/>
        </w:rPr>
        <w:t> (1) Doktora programındaki bir öğrenci, elde ettiği sonuçları senato tarafından kabul edilen yazım kurallarına uygun biçimde yazar ve tezini jüri önünde sözlü olarak savunur.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Doktora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Öğrencinin tezinin sonuçlanabilmesi için en az üç tez izleme komitesi raporu sunulması gerekir.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Doktora tez jürisi, danışman ve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atanır. Jüri, üçü öğrencinin tez izleme komitesinde yer alan öğretim üyeleri ve en az ikisi kendi yükseköğretim kurumu dışından olmak üzere danışman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beş öğretim üyesinden oluşur. Danışmanın oy hakkı olup olmadığı hususunda ilgili yönetim kurulu karar verir. Danışmanın oy hakkı olmaması durumunda jüri altı öğretim üyesinden oluşur. Ayrıca ikinci tez danışmanı oy hakkı olmaksızın jüride yer alabilir.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Jüri üyeleri, söz konusu tezin kendilerine teslim edildiği tarihten itibaren en geç bir ay içinde toplanarak öğrenciyi tez savunmasına alır. Tez savunma sınavı, tez çalışmasının sunumu ve bunu izleyen soru-cevap bölümünden oluşur. Tez savunma toplantıları öğretim elemanları, lisansüstü öğrenciler ve alanın uzmanlarından oluşan dinleyicilerin katılımına açık olarak yapılır.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(6) Tez sınavının tamamlanmasından sonra jüri dinleyicilere kapalı olarak, tez hakkında salt çoğunlukla kabul, ret veya düzeltme kararı verir. Tezi kabul edilen öğrenciler başarılı olarak değerlendirir. Bu karar,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başkanlığınca tez sınavını izleyen üç gün içinde ilgili enstitüye tutanakla bildirilir. Tezi başarısız bulunarak reddedilen öğrencinin yükseköğretim kurumu ile ilişiği kesilir. Tezi hakkında düzeltme kararı verilen öğrenci en geç altı ay içinde gerekli düzeltmeleri yaparak tezini aynı jüri önünde yeniden savunur. Bu savunmada da başarısız bulunan öğrencinin yükseköğretim kurumu ile ilişiği kesilir.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-16/9/2017-30182)</w:t>
      </w:r>
      <w:r w:rsidRPr="0078040A">
        <w:rPr>
          <w:rFonts w:ascii="Calibri" w:eastAsia="Times New Roman" w:hAnsi="Calibri" w:cs="Calibri"/>
          <w:color w:val="1C283D"/>
          <w:lang w:eastAsia="tr-TR"/>
        </w:rPr>
        <w:t xml:space="preserve"> Tezde başarılı olamayan öğrencilere talepleri halinde 17 </w:t>
      </w:r>
      <w:proofErr w:type="spellStart"/>
      <w:r w:rsidRPr="0078040A">
        <w:rPr>
          <w:rFonts w:ascii="Calibri" w:eastAsia="Times New Roman" w:hAnsi="Calibri" w:cs="Calibri"/>
          <w:color w:val="1C283D"/>
          <w:lang w:eastAsia="tr-TR"/>
        </w:rPr>
        <w:t>nci</w:t>
      </w:r>
      <w:proofErr w:type="spellEnd"/>
      <w:r w:rsidRPr="0078040A">
        <w:rPr>
          <w:rFonts w:ascii="Calibri" w:eastAsia="Times New Roman" w:hAnsi="Calibri" w:cs="Calibri"/>
          <w:color w:val="1C283D"/>
          <w:lang w:eastAsia="tr-TR"/>
        </w:rPr>
        <w:t xml:space="preserve"> maddenin dördüncü fıkrasına göre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Doktora diploması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23 –</w:t>
      </w:r>
      <w:r w:rsidRPr="0078040A">
        <w:rPr>
          <w:rFonts w:ascii="Calibri" w:eastAsia="Times New Roman" w:hAnsi="Calibri" w:cs="Calibri"/>
          <w:color w:val="1C283D"/>
          <w:lang w:eastAsia="tr-TR"/>
        </w:rPr>
        <w:t> (1) Tez çalışmasını tamamlayan öğrenci, tezin istenen sayıda nüshasını danışmanına teslim eder. Danışman, tezin yazım kurallarına uygunluğu yönünden yazılı olarak belirttiği görüşü ile tezin nüshalarını anabilim/bilim dalı başkanlığı aracılığıyla ilgili enstitüye gönderir.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(2) Tez savunmasında başarılı olmak ve diğer koşulları da sağlamak kaydıyla doktora tezinin ciltlenmiş en az üç kopyasını tez sınavına giriş tarihinden itibaren bir ay içinde ilgili enstitüye teslim </w:t>
      </w:r>
      <w:r w:rsidRPr="0078040A">
        <w:rPr>
          <w:rFonts w:ascii="Calibri" w:eastAsia="Times New Roman" w:hAnsi="Calibri" w:cs="Calibri"/>
          <w:color w:val="1C283D"/>
          <w:lang w:eastAsia="tr-TR"/>
        </w:rPr>
        <w:lastRenderedPageBreak/>
        <w:t>eden ve tezi şekil yönünden uygun bulunan öğrenci doktora diploması almaya hak kazanır. Enstitü yönetim kurulu başvuru üzerine teslim süresini en fazla bir ay daha uzatabilir. Bu koşulları yerine getirmeyen öğrenci koşulları yerine getirinceye kadar diplomasını alamaz, öğrencilik haklarından yararlanamaz ve azami süresinin dolması halinde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Doktora diploması üzerinde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dalındaki programın Yükseköğretim Kurulu tarafından onaylanmış adı bulunur.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Mezuniyet tarihi tezin sınav jüri komisyonu tarafından imzalı nüshasının teslim edildiği tarihtir.  </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İlgili enstitü tarafından tezin tesliminden itibaren üç ay içinde doktora tezinin bir kopyası elektronik ortamda, bilimsel araştırma ve faaliyetlerin hizmetine sunulmak üzere Yükseköğretim Kurulu Başkanlığına gönderilir.</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DÖRDÜNCÜ BÖLÜM</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Sanatta Yeterlik Programı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Genel esaslar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24 –</w:t>
      </w:r>
      <w:r w:rsidRPr="0078040A">
        <w:rPr>
          <w:rFonts w:ascii="Calibri" w:eastAsia="Times New Roman" w:hAnsi="Calibri" w:cs="Calibri"/>
          <w:color w:val="1C283D"/>
          <w:lang w:eastAsia="tr-TR"/>
        </w:rPr>
        <w:t> (1) Sanatta yeterlik çalışması, özgün bir sanat eserinin ortaya konulmasını, müzik ve sahne sanatlarında ise üstün bir uygulama ve yaratıcılığı amaçlayan doktora eşdeğeri bir yükseköğretim programıdır.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(2) Sanatta yeterlik programı tezli yüksek lisans derecesi ile kabul edilmiş öğrenciler için toplam yirmi bir krediden ve bir eğitim-öğretim dönemi 60 </w:t>
      </w:r>
      <w:proofErr w:type="spellStart"/>
      <w:r w:rsidRPr="0078040A">
        <w:rPr>
          <w:rFonts w:ascii="Calibri" w:eastAsia="Times New Roman" w:hAnsi="Calibri" w:cs="Calibri"/>
          <w:color w:val="1C283D"/>
          <w:lang w:eastAsia="tr-TR"/>
        </w:rPr>
        <w:t>AKTS’den</w:t>
      </w:r>
      <w:proofErr w:type="spellEnd"/>
      <w:r w:rsidRPr="0078040A">
        <w:rPr>
          <w:rFonts w:ascii="Calibri" w:eastAsia="Times New Roman" w:hAnsi="Calibri" w:cs="Calibri"/>
          <w:color w:val="1C283D"/>
          <w:lang w:eastAsia="tr-TR"/>
        </w:rPr>
        <w:t xml:space="preserve"> az olmamak koşuluyla en az yedi ders, uygulamalar ile tez, sergi, proje, resital, konser, temsil gibi çalışmalar olmak üzere en az 240 AKTS kredisinden oluşur. Lisans derecesi ile kabul edilmiş öğrenciler için de en az kırk iki kredilik on dört ders, uygulamalar ile tez, sergi, proje, resital, konser, temsil gibi çalışmalar olmak üzere en az 300 AKTS kredisinden oluşur. </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Lisansüstü dersler, ilgili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diğer yükseköğretim kurumlarında verilmekte olan derslerden yüksek lisans derecesi ile kabul edilmiş öğrenciler için en fazla iki, lisans derecesiyle kabul edilmiş öğrenciler için en fazla dört ders seçilebilir.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Başvuru ve kabul</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t>MADDE 25 –</w:t>
      </w:r>
      <w:r w:rsidRPr="0078040A">
        <w:rPr>
          <w:rFonts w:ascii="Calibri" w:eastAsia="Times New Roman" w:hAnsi="Calibri" w:cs="Calibri"/>
          <w:color w:val="1C283D"/>
          <w:lang w:eastAsia="tr-TR"/>
        </w:rPr>
        <w:t> (1) Sanatta yeterlik çalışmasına başvurabilmek için adayların lisans veya yüksek lisans diplomasına sahip olmaları ve güzel sanatlar fakülteleri ile konservatuvar mezunları ile diğer fakültelerin eşdeğer programlarından mezun olanların haricinde yüksek lisans derecesiyle başvuran adayların ALES sözel puan türünde en az 55 puandan, lisans derecesiyle başvuran adayların ise ALES sözel puan türünde en az 80 puandan az olmamak koşuluyla ilgili senato kararı ile belirlenecek ALES puanına sahip olmaları gerekir.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Lisans derecesiyle sanatta yeterlik programına başvuranların lisans mezuniyet not ortalamalarının 4 üzerinden en az 3 veya muadili bir puan olması gerekir. Sanatta yeterlik programına başvuracak olanların sanatta yeterlik programlarına kabulünde, ALES puanı, yüksek lisans not ortalaması ile mülakat/yetenek sınavı/</w:t>
      </w:r>
      <w:proofErr w:type="spellStart"/>
      <w:r w:rsidRPr="0078040A">
        <w:rPr>
          <w:rFonts w:ascii="Calibri" w:eastAsia="Times New Roman" w:hAnsi="Calibri" w:cs="Calibri"/>
          <w:color w:val="1C283D"/>
          <w:lang w:eastAsia="tr-TR"/>
        </w:rPr>
        <w:t>portfolyö</w:t>
      </w:r>
      <w:proofErr w:type="spellEnd"/>
      <w:r w:rsidRPr="0078040A">
        <w:rPr>
          <w:rFonts w:ascii="Calibri" w:eastAsia="Times New Roman" w:hAnsi="Calibri" w:cs="Calibri"/>
          <w:color w:val="1C283D"/>
          <w:lang w:eastAsia="tr-TR"/>
        </w:rPr>
        <w:t xml:space="preserve"> incelemesi sonucu da değerlendirilebilir. Bu değerlendirmeye ilişkin hususlar ile başvuru için adayların sağlaması gereken referans mektubu, neden sanatta yeterlik yapmak istediğini belirten kompozisyon, uluslararası standart sınavlar ve benzeri diğer belgeler senato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t>(3) Sanatta yeterlik programına öğrenci kabulünde, anadilleri dışında Yükseköğretim Kurulu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üniversite senatoları tarafından karar verilir.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(4) ALES puanının %50’den az olmamak koşuluyla ne kadar ağırlıkla değerlendirmeye alınacağı senato tarafından belirlenir. Yükseköğretim kurumu yalnız ALES puanı ile de öğrenci kabul edebilir. </w:t>
      </w:r>
      <w:proofErr w:type="spellStart"/>
      <w:r w:rsidRPr="0078040A">
        <w:rPr>
          <w:rFonts w:ascii="Calibri" w:eastAsia="Times New Roman" w:hAnsi="Calibri" w:cs="Calibri"/>
          <w:color w:val="1C283D"/>
          <w:lang w:eastAsia="tr-TR"/>
        </w:rPr>
        <w:t>ALES’e</w:t>
      </w:r>
      <w:proofErr w:type="spellEnd"/>
      <w:r w:rsidRPr="0078040A">
        <w:rPr>
          <w:rFonts w:ascii="Calibri" w:eastAsia="Times New Roman" w:hAnsi="Calibri" w:cs="Calibri"/>
          <w:color w:val="1C283D"/>
          <w:lang w:eastAsia="tr-TR"/>
        </w:rPr>
        <w:t xml:space="preserve"> eşdeğer kabul edilen ve Yükseköğretim Kurulunca ilan edilen eşdeğer puanlar, her bir üniversitenin senato kararları ile yükseltilebilir. Ancak enstitülerdeki, güzel sanatlar fakülteleri ile konservatuvarlara ilişkin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dallarına öğrenci kabulünde birinci fıkra hükümleri uygulanır.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Süre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lastRenderedPageBreak/>
        <w:t>MADDE 26 –</w:t>
      </w:r>
      <w:r w:rsidRPr="0078040A">
        <w:rPr>
          <w:rFonts w:ascii="Calibri" w:eastAsia="Times New Roman" w:hAnsi="Calibri" w:cs="Calibri"/>
          <w:color w:val="1C283D"/>
          <w:lang w:eastAsia="tr-TR"/>
        </w:rPr>
        <w:t> (1) Sanatta yeterlik programını tamamlama süresi, bilimsel hazırlıkta geçen süre hariç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on yarıyıl olup azami tamamlama süresi on dört yarıyıldır.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Sanatta yeterlik programı için gerekli kredili dersleri başarıyla tamamlamanın azami süresi tezli yüksek lisans derecesi ile kabul edilenler için dört yarıyıl, lisans derecesi ile kabul edilenler için altı yarıyıldır. Bu süre içinde kredili derslerini başarıyla tamamlayamayan veya yükseköğretim kurumunun öngördüğü en az genel not ortalamasını sağlayamayan öğrencinin yükseköğretim kurumu ile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Kredili derslerini ve uygulamalarını başarı ile bitiren, ancak tez, sergi, proje, resital, konser, temsil gibi çalışmalarını birinci fıkrada belirtilen azami on iki yarıyıl veya on dört yarıyıl sonuna kadar tamamlayamayan öğrencinin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Lisans derecesi ile sanatta yeterlik programına başvurmuş öğrencilerden gerekli kredi yükü, proje ve benzeri diğer şartları yerine getirmiş olmaları kaydıyla sanatta yeterlik tezinde başarılı olamayanlara talepleri halinde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Danışman atanması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t>MADDE 27 –</w:t>
      </w:r>
      <w:r w:rsidRPr="0078040A">
        <w:rPr>
          <w:rFonts w:ascii="Calibri" w:eastAsia="Times New Roman" w:hAnsi="Calibri" w:cs="Calibri"/>
          <w:color w:val="1C283D"/>
          <w:lang w:eastAsia="tr-TR"/>
        </w:rPr>
        <w:t> (1)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her öğrenci için danışmanlık yapacak kendi üniversite kadrosunda bulunan, ders ve uygulama seçimi ile tez, sergi, proje, resital, konser, temsil gibi çalışmaların yürütülmesi için bir danışman ile danışman ve öğrencinin birlikte belirleyeceği tez, sergi, proje, resital, konser, temsil gibi çalışmaların konusunu ve başlığını enstitüye önerir, bu öneri enstitü yönetim kurulu kararı ile kesinleşir. </w:t>
      </w:r>
      <w:proofErr w:type="gramEnd"/>
      <w:r w:rsidRPr="0078040A">
        <w:rPr>
          <w:rFonts w:ascii="Calibri" w:eastAsia="Times New Roman" w:hAnsi="Calibri" w:cs="Calibri"/>
          <w:color w:val="1C283D"/>
          <w:lang w:eastAsia="tr-TR"/>
        </w:rPr>
        <w:t>Danışmanın öğrencinin programı içinde ne zaman atanacağı ilgili senato tarafından kabul edilen yönetmelikle belirlenir. Ancak danışmanın, en geç ikinci yarıyılın sonuna kadar atanması zorunludur. Sanatta yeterlik çalışmasının niteliğinin birden fazla tez danışmanı gerektirdiği durumlarda ikinci tez danışmanı atanabilir. Sanatta yeterlik programlarında tez, sergi, proje, resital, konser, temsil gibi çalışmalar yönetilebilmesi için, başarıyla tamamlanmış en az bir yüksek lisans tezi yönetmiş olmak gerekir.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İkinci tez danışmanı üniversite kadrosu dışından da doktora/sanatta yeterlik derecesine sahip kişilerden olabilir.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Danışman, nitelikleri ilgili senato tarafından belirlenen öğretim üyeleri ile doktora/sanatta yeterlik derecesine sahip öğretim görevlileri arasından seçilir.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Sanatta yeterlik çalışmasının sonuçlanması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28 –</w:t>
      </w:r>
      <w:r w:rsidRPr="0078040A">
        <w:rPr>
          <w:rFonts w:ascii="Calibri" w:eastAsia="Times New Roman" w:hAnsi="Calibri" w:cs="Calibri"/>
          <w:color w:val="1C283D"/>
          <w:lang w:eastAsia="tr-TR"/>
        </w:rPr>
        <w:t> (1) Tez hazırlayan öğrenci elde ettiği sonuçları, sergi, proje, resital, konser, temsil gibi çalışmasını açıklayan ve belgeleyen metni ilgili senato tarafından kabul edilen yazım kurallarına uygun biçimde yazarak, tez, sergi, proje, resital, konser, temsil gibi çalışmalarını jüri önünde sözlü olarak savunur.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Sanatta yeterlik çalışmasının savunmasından önce ve düzeltme verilen tez ve çalışmalarda ise düzeltme ile birlikte öğrenci tezini/çalışmasını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Sanatta yeterlik çalışmasını tamamlayan öğrenci, tezin istenen sayıda nüshasını danışmanına teslim eder. Danışman, tezin yazım kurallarına uygunluğu yönünden görüşünü yazılı olarak belirtir ve tezleri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aracılığıyla ilgili enstitüye gönderir.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Sanatta yeterlik jürisi, danışman ve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 onayı ile atanır. Jüri, en az ikisi kendi yükseköğretim kurumu dışından öğretim üyesi olmak üzere danışman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beş kişiden oluşur. Danışmanın oy hakkı olup olmadığı hususunda ilgili yönetim kurulu karar verir. Danışmanın oy hakkı olmaması durumunda jüri altı kişiden oluşur. Ayrıca ikinci tez danışmanı oy hakkı olmaksızın jüride yer alabilir.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(5) Jüri üyeleri, söz konusu tezin veya metnin kendilerine teslim edildiği tarihten itibaren en geç bir ay içinde toplanarak öğrenciyi sınava alır. Sınav, sanatta yeterlik çalışmasının sunumu ve bunu </w:t>
      </w:r>
      <w:r w:rsidRPr="0078040A">
        <w:rPr>
          <w:rFonts w:ascii="Calibri" w:eastAsia="Times New Roman" w:hAnsi="Calibri" w:cs="Calibri"/>
          <w:color w:val="1C283D"/>
          <w:lang w:eastAsia="tr-TR"/>
        </w:rPr>
        <w:lastRenderedPageBreak/>
        <w:t>izleyen soru-cevap bölümünden oluşur. Sınav öğretim elemanları, lisansüstü öğrenciler ve alanın uzmanlarından oluşan dinleyicilerin katılımına açık olarak yapılır.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(6) Sınavın tamamlanmasından sonra jüri, dinleyicilere kapalı olarak, öğrencinin tez, sergi, proje, resital, konser, temsil gibi sanatta yeterlik çalışması hakkında salt çoğunlukla kabul, ret veya düzeltme kararı verir. Tezi ve sanatta yeterlik çalışması kabul edilen öğrenciler başarılı olarak değerlendirilir. Bu karar,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başkanlığınca sınavı izleyen üç gün içinde ilgili enstitüye tutanakla bildirilir. Tezi ve sanatta yeterlik çalışması başarısız bulunarak reddedilen öğrencinin yükseköğretim kurumu ile ilişiği kesilir. Sanatta yeterlik çalışması hakkında düzeltme kararı verilen öğrenci en geç altı ay içinde gerekli düzeltmeleri yaparak tez, sergi, proje, resital, konser, temsil gibi sanatta yeterlik çalışmasını aynı jüri önünde yeniden savunur. Bu savunma sonunda da başarısız bulunarak sanatta yeterlik çalışması kabul edilmeyen öğrencinin yükseköğretim kurumu ile ilişiği kesilir.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-16/9/2017-30182)</w:t>
      </w:r>
      <w:r w:rsidRPr="0078040A">
        <w:rPr>
          <w:rFonts w:ascii="Calibri" w:eastAsia="Times New Roman" w:hAnsi="Calibri" w:cs="Calibri"/>
          <w:color w:val="1C283D"/>
          <w:lang w:eastAsia="tr-TR"/>
        </w:rPr>
        <w:t xml:space="preserve"> Tez, sergi, proje, resital, konser, temsil gibi sanatta yeterlik çalışmasında başarılı olamayan öğrencilere talepleri halinde 26 </w:t>
      </w:r>
      <w:proofErr w:type="spellStart"/>
      <w:r w:rsidRPr="0078040A">
        <w:rPr>
          <w:rFonts w:ascii="Calibri" w:eastAsia="Times New Roman" w:hAnsi="Calibri" w:cs="Calibri"/>
          <w:color w:val="1C283D"/>
          <w:lang w:eastAsia="tr-TR"/>
        </w:rPr>
        <w:t>ncı</w:t>
      </w:r>
      <w:proofErr w:type="spellEnd"/>
      <w:r w:rsidRPr="0078040A">
        <w:rPr>
          <w:rFonts w:ascii="Calibri" w:eastAsia="Times New Roman" w:hAnsi="Calibri" w:cs="Calibri"/>
          <w:color w:val="1C283D"/>
          <w:lang w:eastAsia="tr-TR"/>
        </w:rPr>
        <w:t xml:space="preserve"> maddenin dördüncü fıkrasına göre tezsiz yüksek lisans diploması verilir.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Sanatta yeterlik diploması</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29 –</w:t>
      </w:r>
      <w:r w:rsidRPr="0078040A">
        <w:rPr>
          <w:rFonts w:ascii="Calibri" w:eastAsia="Times New Roman" w:hAnsi="Calibri" w:cs="Calibri"/>
          <w:color w:val="1C283D"/>
          <w:lang w:eastAsia="tr-TR"/>
        </w:rPr>
        <w:t> (1) Sanatta yeterlik çalışmasında başarılı olan öğrenciye, diğer koşulları da sağlamak kaydıyla Yükseköğretim Kurulu tarafından onaylanan sanat dalının özelliğine göre alanı belirleyen bir diploma verilir. </w:t>
      </w:r>
      <w:r w:rsidRPr="0078040A">
        <w:rPr>
          <w:rFonts w:ascii="Calibri" w:eastAsia="Times New Roman" w:hAnsi="Calibri" w:cs="Calibri"/>
          <w:b/>
          <w:bCs/>
          <w:color w:val="1C283D"/>
          <w:lang w:eastAsia="tr-TR"/>
        </w:rPr>
        <w:t xml:space="preserve">(Değişik </w:t>
      </w:r>
      <w:proofErr w:type="gramStart"/>
      <w:r w:rsidRPr="0078040A">
        <w:rPr>
          <w:rFonts w:ascii="Calibri" w:eastAsia="Times New Roman" w:hAnsi="Calibri" w:cs="Calibri"/>
          <w:b/>
          <w:bCs/>
          <w:color w:val="1C283D"/>
          <w:lang w:eastAsia="tr-TR"/>
        </w:rPr>
        <w:t>cümle:RG</w:t>
      </w:r>
      <w:proofErr w:type="gramEnd"/>
      <w:r w:rsidRPr="0078040A">
        <w:rPr>
          <w:rFonts w:ascii="Calibri" w:eastAsia="Times New Roman" w:hAnsi="Calibri" w:cs="Calibri"/>
          <w:b/>
          <w:bCs/>
          <w:color w:val="1C283D"/>
          <w:lang w:eastAsia="tr-TR"/>
        </w:rPr>
        <w:t>-1/3/2017-29994)</w:t>
      </w:r>
      <w:r w:rsidRPr="0078040A">
        <w:rPr>
          <w:rFonts w:ascii="Calibri" w:eastAsia="Times New Roman" w:hAnsi="Calibri" w:cs="Calibri"/>
          <w:color w:val="1C283D"/>
          <w:lang w:eastAsia="tr-TR"/>
        </w:rPr>
        <w:t>  Mezuniyet tarihi tezin sınav jüri komisyonu tarafından imzalı nüshasının teslim edildiği tarihtir.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Tez savunmasında başarılı olmak ve diğer koşulları da sağlamak kaydıyla sanatta yeterlik tezinin ciltlenmiş en az üç kopyasını tez sınavına giriş tarihinden itibaren bir ay içinde ilgili enstitüye teslim eden ve tezi şekil yönünden uygun bulunan öğrenci doktora diploması almaya hak kazanır. Enstitü yönetim kurulu başvuru üzerine teslim süresini en fazla bir ay daha uzatabilir. Bu koşulları yerine getirmeyen öğrenci koşulları yerine getirinceye kadar diplomasını alamaz, öğrencilik haklarından yararlanamaz ve azami süresinin dolması halinde ilişiği kesilir.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İlgili enstitü tarafından tezin tesliminden itibaren üç ay içinde sanatta yeterlik tezinin bir kopyası elektronik ortamda, bilimsel araştırma ve faaliyetlerin hizmetine sunulmak üzere Yükseköğretim Kurulu Başkanlığına gönderilir.</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BEŞİNCİ BÖLÜM</w:t>
      </w:r>
    </w:p>
    <w:p w:rsidR="0078040A" w:rsidRPr="0078040A" w:rsidRDefault="0078040A" w:rsidP="0078040A">
      <w:pPr>
        <w:shd w:val="clear" w:color="auto" w:fill="FFFFFF"/>
        <w:spacing w:after="0" w:line="240" w:lineRule="auto"/>
        <w:ind w:firstLine="567"/>
        <w:jc w:val="center"/>
        <w:rPr>
          <w:rFonts w:ascii="Calibri" w:eastAsia="Times New Roman" w:hAnsi="Calibri" w:cs="Calibri"/>
          <w:color w:val="1C283D"/>
          <w:lang w:eastAsia="tr-TR"/>
        </w:rPr>
      </w:pPr>
      <w:r w:rsidRPr="0078040A">
        <w:rPr>
          <w:rFonts w:ascii="Calibri" w:eastAsia="Times New Roman" w:hAnsi="Calibri" w:cs="Calibri"/>
          <w:b/>
          <w:bCs/>
          <w:color w:val="1C283D"/>
          <w:lang w:eastAsia="tr-TR"/>
        </w:rPr>
        <w:t>Çeşitli ve Son Hükümler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Bilimsel hazırlık programına öğrenci kabulü</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b/>
          <w:bCs/>
          <w:color w:val="1C283D"/>
          <w:lang w:eastAsia="tr-TR"/>
        </w:rPr>
        <w:t>MADDE 30 –</w:t>
      </w:r>
      <w:r w:rsidRPr="0078040A">
        <w:rPr>
          <w:rFonts w:ascii="Calibri" w:eastAsia="Times New Roman" w:hAnsi="Calibri" w:cs="Calibri"/>
          <w:color w:val="1C283D"/>
          <w:lang w:eastAsia="tr-TR"/>
        </w:rPr>
        <w:t> (1) Yüksek lisans ve doktora programlarına kabul edilen öğrencilerden lisans veya yüksek lisans derecesini kabul edildikleri yüksek lisans veya doktora programından farklı alanlarda almış olanlar ile lisans veya yüksek lisans derecesini kabul edildikleri yükseköğretim kurumu dışındaki yükseköğretim kurumlarından almış olan yüksek lisans veya doktora programı adayları için eksikliklerini gidermek amacıyla bilimsel hazırlık programı uygulanabilir.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Bilimsel hazırlık programında alınması zorunlu dersler, ilgili lisansüstü programını tamamlamak için gerekli görülen derslerin yerine geçemez. Ancak bilimsel hazırlık programındaki bir öğrenci, bilimsel hazırlık derslerinin yanı sıra ilgili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başkanlığının önerisi ve enstitü yönetim kurulunun onayı ile lisansüstü programa yönelik dersler de alabilir.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Bilimsel hazırlık programı ile ilgili devam, ders sınavları, ders notları, derslerden başarılı sayılma koşulları, ders tekrarı, kayıt silme ve diğer esaslar senato tarafından kabul edilen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(4) Bilimsel hazırlık programında geçirilecek süre en çok iki yarıyıldır. Yaz öğretimi bu süreye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edilmez. Bu süre dönem izinleri dışında uzatılamaz ve süre sonunda başarılı olamayan öğrencinin ilişiği kesilir. Bu programda geçirilen süre yüksek lisans veya doktora programı sürelerine </w:t>
      </w:r>
      <w:proofErr w:type="gramStart"/>
      <w:r w:rsidRPr="0078040A">
        <w:rPr>
          <w:rFonts w:ascii="Calibri" w:eastAsia="Times New Roman" w:hAnsi="Calibri" w:cs="Calibri"/>
          <w:color w:val="1C283D"/>
          <w:lang w:eastAsia="tr-TR"/>
        </w:rPr>
        <w:t>dahil</w:t>
      </w:r>
      <w:proofErr w:type="gramEnd"/>
      <w:r w:rsidRPr="0078040A">
        <w:rPr>
          <w:rFonts w:ascii="Calibri" w:eastAsia="Times New Roman" w:hAnsi="Calibri" w:cs="Calibri"/>
          <w:color w:val="1C283D"/>
          <w:lang w:eastAsia="tr-TR"/>
        </w:rPr>
        <w:t xml:space="preserve"> edilmez.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Özel öğrenci kabulü</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31 –</w:t>
      </w:r>
      <w:r w:rsidRPr="0078040A">
        <w:rPr>
          <w:rFonts w:ascii="Calibri" w:eastAsia="Times New Roman" w:hAnsi="Calibri" w:cs="Calibri"/>
          <w:color w:val="1C283D"/>
          <w:lang w:eastAsia="tr-TR"/>
        </w:rPr>
        <w:t> (1) </w:t>
      </w:r>
      <w:r w:rsidRPr="0078040A">
        <w:rPr>
          <w:rFonts w:ascii="Calibri" w:eastAsia="Times New Roman" w:hAnsi="Calibri" w:cs="Calibri"/>
          <w:b/>
          <w:bCs/>
          <w:color w:val="1C283D"/>
          <w:lang w:eastAsia="tr-TR"/>
        </w:rPr>
        <w:t>(</w:t>
      </w:r>
      <w:proofErr w:type="gramStart"/>
      <w:r w:rsidRPr="0078040A">
        <w:rPr>
          <w:rFonts w:ascii="Calibri" w:eastAsia="Times New Roman" w:hAnsi="Calibri" w:cs="Calibri"/>
          <w:b/>
          <w:bCs/>
          <w:color w:val="1C283D"/>
          <w:lang w:eastAsia="tr-TR"/>
        </w:rPr>
        <w:t>Değişik:RG</w:t>
      </w:r>
      <w:proofErr w:type="gramEnd"/>
      <w:r w:rsidRPr="0078040A">
        <w:rPr>
          <w:rFonts w:ascii="Calibri" w:eastAsia="Times New Roman" w:hAnsi="Calibri" w:cs="Calibri"/>
          <w:b/>
          <w:bCs/>
          <w:color w:val="1C283D"/>
          <w:lang w:eastAsia="tr-TR"/>
        </w:rPr>
        <w:t>-22/11/2019-30956) </w:t>
      </w:r>
      <w:r w:rsidRPr="0078040A">
        <w:rPr>
          <w:rFonts w:ascii="Calibri" w:eastAsia="Times New Roman" w:hAnsi="Calibri" w:cs="Calibri"/>
          <w:color w:val="1C283D"/>
          <w:lang w:eastAsia="tr-TR"/>
        </w:rPr>
        <w:t>Bir yüksek lisans, doktora ya da sanatta yeterlik programına kayıtlı olan öğrenciler, diğer yükseköğretim kurumlarındaki lisansüstü derslere kayıtlı olduğu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dalı başkanlığının onayı ile özel öğrenci olarak kabul edilebilir. Lisansüstü derslere kabul edilen öğrencilerin özel öğrenci olarak aldığı ve başarılı olduğu derslerin muafiyet işlemleri kayıtlı olduğu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başkanlığı tarafından yürütülür. Özel </w:t>
      </w:r>
      <w:r w:rsidRPr="0078040A">
        <w:rPr>
          <w:rFonts w:ascii="Calibri" w:eastAsia="Times New Roman" w:hAnsi="Calibri" w:cs="Calibri"/>
          <w:color w:val="1C283D"/>
          <w:lang w:eastAsia="tr-TR"/>
        </w:rPr>
        <w:lastRenderedPageBreak/>
        <w:t>öğrenci kabul koşulları ve bu konudaki diğer hükümler yükseköğretim kurumlarının senatoları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Yatay geçiş yoluyla öğrenci kabulü</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32 –</w:t>
      </w:r>
      <w:r w:rsidRPr="0078040A">
        <w:rPr>
          <w:rFonts w:ascii="Calibri" w:eastAsia="Times New Roman" w:hAnsi="Calibri" w:cs="Calibri"/>
          <w:color w:val="1C283D"/>
          <w:lang w:eastAsia="tr-TR"/>
        </w:rPr>
        <w:t> (1) Yükseköğretim kurumu içindeki başka bir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dalında veya başka bir yükseköğretim kurumunun lisansüstü programında en az bir yarıyılı tamamlamış olan başarılı öğrenci, lisansüstü programlara yatay geçiş yoluyla kabul edilebilir. Yatay geçiş yoluyla kabul edilme koşulları ilgili senato tarafından kabul edilen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Lisansüstü programlara kayıt</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33 –</w:t>
      </w:r>
      <w:r w:rsidRPr="0078040A">
        <w:rPr>
          <w:rFonts w:ascii="Calibri" w:eastAsia="Times New Roman" w:hAnsi="Calibri" w:cs="Calibri"/>
          <w:color w:val="1C283D"/>
          <w:lang w:eastAsia="tr-TR"/>
        </w:rPr>
        <w:t> (1) Lisansüstü programlara kabul edilen öğrencilerin kayıtlarının kesinleşmesi için gerekli koşullar senato tarafından kabul edilen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Programlar, sınavlar ve değerlendirme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34 –</w:t>
      </w:r>
      <w:r w:rsidRPr="0078040A">
        <w:rPr>
          <w:rFonts w:ascii="Calibri" w:eastAsia="Times New Roman" w:hAnsi="Calibri" w:cs="Calibri"/>
          <w:color w:val="1C283D"/>
          <w:lang w:eastAsia="tr-TR"/>
        </w:rPr>
        <w:t> (1)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dallarındaki lisansüstü öğretim planları, lisansüstü programdan mezun olunabilmesi için alınması gereken zorunlu/seçmeli dersler, tez, seminer ve benzeri çalışmaları ile kredi toplamlarıdır. Bu öğretim planları üniversite senatoları tarafından kararlaştırılan asgari muhtevaya uymak şartı ile ilgili enstitü kurulunda görüşülerek onaylanır.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Bir yarıyılda hangi lisansüstü derslerin açılacağı ve bu derslerin hangi öğretim üyeleri tarafından verileceği, ilgili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dalları başkanlarının önerileri üzerine enstitü yönetim kurulu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Lisansüstü programların kredi veya Yükseköğretim Kurulu tarafından ilgili programın yer aldığı diploma düzeyi ve alan için Türkiye Yükseköğretim Yeterlilikler Çerçevesine göre belirlenen kredi aralığı ve öğrencilerin çalışma saati göz önünde tutularak yükseköğretim kurumlarının senatoları tarafından belirlenen AKTS kredisine göre oluşturulmasında aşağıdaki hususlar dikkate alınır: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a) Bir lisansüstü dersin yarıyıl kredi değeri, bir yarıyıl devam eden dersin haftalık teorik ders saatinin tamamı ile haftalık uygulama veya laboratuvar saatinin yarısının toplamıdır.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proofErr w:type="gramStart"/>
      <w:r w:rsidRPr="0078040A">
        <w:rPr>
          <w:rFonts w:ascii="Calibri" w:eastAsia="Times New Roman" w:hAnsi="Calibri" w:cs="Calibri"/>
          <w:color w:val="1C283D"/>
          <w:lang w:eastAsia="tr-TR"/>
        </w:rPr>
        <w:t>b) İlgili diploma programını bitiren öğrencinin kazanacağı bilgi, beceri ve yetkinliklere o dersin katkısını ifade eden öğrenim kazanımları ile açıkça belirlenmiş teorik veya uygulamalı ders saatleri ve öğrenciler için öngörülen diğer faaliyetler için gerekli çalışma saatleri de göz önünde bulundurularak yükseköğretim kurumlarının senatoları tarafından belirlenen ilkeler çerçevesinde AKTS ders kredileri hesaplanır.</w:t>
      </w:r>
      <w:proofErr w:type="gramEnd"/>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Lisansüstü programlarla ilgili devam, ders sınavları, ders notları, derslerden başarılı sayılma koşulları, ders tekrarı ve diğer esaslar senato tarafından kabul edilen yönetmelikle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Bilimsel araştırma teknikleri ile araştırma ve yayın etiği konularını içeren en az bir dersin lisansüstü eğitim sırasında verilmesi zorunludur.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(6) </w:t>
      </w:r>
      <w:proofErr w:type="gramStart"/>
      <w:r w:rsidRPr="0078040A">
        <w:rPr>
          <w:rFonts w:ascii="Calibri" w:eastAsia="Times New Roman" w:hAnsi="Calibri" w:cs="Calibri"/>
          <w:color w:val="1C283D"/>
          <w:lang w:eastAsia="tr-TR"/>
        </w:rPr>
        <w:t>Enstitü kurulu</w:t>
      </w:r>
      <w:proofErr w:type="gramEnd"/>
      <w:r w:rsidRPr="0078040A">
        <w:rPr>
          <w:rFonts w:ascii="Calibri" w:eastAsia="Times New Roman" w:hAnsi="Calibri" w:cs="Calibri"/>
          <w:color w:val="1C283D"/>
          <w:lang w:eastAsia="tr-TR"/>
        </w:rPr>
        <w:t xml:space="preserve"> tarafından onaylanan dersler içinden hangilerinin öğrencilerin ders programlarında yer alacağına, öğrenci ile birlikte öğrencinin danışmanı karar verir. Danışmanlık görevi tez danışmanı atanıncaya kadar, enstitü anabilim/</w:t>
      </w:r>
      <w:proofErr w:type="spellStart"/>
      <w:r w:rsidRPr="0078040A">
        <w:rPr>
          <w:rFonts w:ascii="Calibri" w:eastAsia="Times New Roman" w:hAnsi="Calibri" w:cs="Calibri"/>
          <w:color w:val="1C283D"/>
          <w:lang w:eastAsia="tr-TR"/>
        </w:rPr>
        <w:t>anasanat</w:t>
      </w:r>
      <w:proofErr w:type="spellEnd"/>
      <w:r w:rsidRPr="0078040A">
        <w:rPr>
          <w:rFonts w:ascii="Calibri" w:eastAsia="Times New Roman" w:hAnsi="Calibri" w:cs="Calibri"/>
          <w:color w:val="1C283D"/>
          <w:lang w:eastAsia="tr-TR"/>
        </w:rPr>
        <w:t xml:space="preserve"> dalı başkanı veya program koordinatörü/başkanı tarafından yapılır.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(7) Yükseköğretim kurumlarınca, öğrencinin herhangi bir yarıyıldan sonra programına devam edebilmesi için gerekli ek başarı koşulları belirlenebilir.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(8) Yeterlik, seviye tespit veya ders başarılarını ölçen tüm sınavlar, </w:t>
      </w:r>
      <w:proofErr w:type="gramStart"/>
      <w:r w:rsidRPr="0078040A">
        <w:rPr>
          <w:rFonts w:ascii="Calibri" w:eastAsia="Times New Roman" w:hAnsi="Calibri" w:cs="Calibri"/>
          <w:color w:val="1C283D"/>
          <w:lang w:eastAsia="tr-TR"/>
        </w:rPr>
        <w:t>kağıt</w:t>
      </w:r>
      <w:proofErr w:type="gramEnd"/>
      <w:r w:rsidRPr="0078040A">
        <w:rPr>
          <w:rFonts w:ascii="Calibri" w:eastAsia="Times New Roman" w:hAnsi="Calibri" w:cs="Calibri"/>
          <w:color w:val="1C283D"/>
          <w:lang w:eastAsia="tr-TR"/>
        </w:rPr>
        <w:t xml:space="preserve"> ortamında ve tüm adaylara eş zamanlı olarak yapılabileceği gibi, alan ve zorluk düzeyine göre tasnif edilerek güvenli biçimde saklanan bir soru bankasından, her bir adaya farklı zamanlarda farklı soru sorulmasına izin verecek şekilde elektronik ortamda da yapılabilir. Sınavlarda sorulacak soruların hazırlanması, soru bankasının oluşturulması ve şifrelenmesi, sınav sorularının </w:t>
      </w:r>
      <w:proofErr w:type="gramStart"/>
      <w:r w:rsidRPr="0078040A">
        <w:rPr>
          <w:rFonts w:ascii="Calibri" w:eastAsia="Times New Roman" w:hAnsi="Calibri" w:cs="Calibri"/>
          <w:color w:val="1C283D"/>
          <w:lang w:eastAsia="tr-TR"/>
        </w:rPr>
        <w:t>kağıt</w:t>
      </w:r>
      <w:proofErr w:type="gramEnd"/>
      <w:r w:rsidRPr="0078040A">
        <w:rPr>
          <w:rFonts w:ascii="Calibri" w:eastAsia="Times New Roman" w:hAnsi="Calibri" w:cs="Calibri"/>
          <w:color w:val="1C283D"/>
          <w:lang w:eastAsia="tr-TR"/>
        </w:rPr>
        <w:t xml:space="preserve"> ortamında veya elektronik ortamda saklanması ile sınav güvenliğinin sağlanmasına ilişkin ilkeler Yükseköğretim Kurulu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Diğer hükümler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35 –</w:t>
      </w:r>
      <w:r w:rsidRPr="0078040A">
        <w:rPr>
          <w:rFonts w:ascii="Calibri" w:eastAsia="Times New Roman" w:hAnsi="Calibri" w:cs="Calibri"/>
          <w:color w:val="1C283D"/>
          <w:lang w:eastAsia="tr-TR"/>
        </w:rPr>
        <w:t> (1) Yüksek lisans ve doktora programları ile sanatta yeterlik çalışmasına, hangi lisans ve yüksek lisans programlarından mezun olanların başvurabileceği, yükseköğretim kurumlarının senatoları tarafından belirlenmekle birlikte gerek görülmesi durumunda Üniversitelerarası Kurulun görüşü alınarak Yükseköğretim Kurulu kararı ile belirlenebilir.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(2) Yabancı uyruklu adaylarla lisans eğitiminin tamamını yurt dışında tamamlayan Türkiye Cumhuriyeti vatandaşı adayların lisansüstü programlara kabulüne ilişkin usul ve esaslar, yükseköğretim kurumlarının senatoları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w:t>
      </w:r>
      <w:r w:rsidRPr="0078040A">
        <w:rPr>
          <w:rFonts w:ascii="Calibri" w:eastAsia="Times New Roman" w:hAnsi="Calibri" w:cs="Calibri"/>
          <w:b/>
          <w:bCs/>
          <w:color w:val="1C283D"/>
          <w:lang w:eastAsia="tr-TR"/>
        </w:rPr>
        <w:t>(</w:t>
      </w:r>
      <w:proofErr w:type="gramStart"/>
      <w:r w:rsidRPr="0078040A">
        <w:rPr>
          <w:rFonts w:ascii="Calibri" w:eastAsia="Times New Roman" w:hAnsi="Calibri" w:cs="Calibri"/>
          <w:b/>
          <w:bCs/>
          <w:color w:val="1C283D"/>
          <w:lang w:eastAsia="tr-TR"/>
        </w:rPr>
        <w:t>Değişik:RG</w:t>
      </w:r>
      <w:proofErr w:type="gramEnd"/>
      <w:r w:rsidRPr="0078040A">
        <w:rPr>
          <w:rFonts w:ascii="Calibri" w:eastAsia="Times New Roman" w:hAnsi="Calibri" w:cs="Calibri"/>
          <w:b/>
          <w:bCs/>
          <w:color w:val="1C283D"/>
          <w:lang w:eastAsia="tr-TR"/>
        </w:rPr>
        <w:t>-22/11/2019-30956)</w:t>
      </w:r>
      <w:r w:rsidRPr="0078040A">
        <w:rPr>
          <w:rFonts w:ascii="Calibri" w:eastAsia="Times New Roman" w:hAnsi="Calibri" w:cs="Calibri"/>
          <w:color w:val="1C283D"/>
          <w:lang w:eastAsia="tr-TR"/>
        </w:rPr>
        <w:t> Lisansüstü program kontenjanları, Yükseköğretim Kurulu tarafından belirlenen lisansüstü programlarda görev alabilecek öğretim üyesi sayısı ve mevcut öğretim üyesi başına düşen öğrenci sayısı dikkate alınarak, tezli yüksek lisans ve doktora programları için öğretim üyesi başına düşen tez danışmanlığı en fazla 14, tezsiz yüksek lisans programları için ise tezli yüksek lisans ve doktora programları hariç en fazla 16 öğrenci düşecek şekilde belirlenir. Ancak, Yükseköğretim Kurulu ile yapılan protokol </w:t>
      </w:r>
      <w:proofErr w:type="gramStart"/>
      <w:r w:rsidRPr="0078040A">
        <w:rPr>
          <w:rFonts w:ascii="Calibri" w:eastAsia="Times New Roman" w:hAnsi="Calibri" w:cs="Calibri"/>
          <w:color w:val="1C283D"/>
          <w:lang w:eastAsia="tr-TR"/>
        </w:rPr>
        <w:t>dahilinde</w:t>
      </w:r>
      <w:proofErr w:type="gramEnd"/>
      <w:r w:rsidRPr="0078040A">
        <w:rPr>
          <w:rFonts w:ascii="Calibri" w:eastAsia="Times New Roman" w:hAnsi="Calibri" w:cs="Calibri"/>
          <w:color w:val="1C283D"/>
          <w:lang w:eastAsia="tr-TR"/>
        </w:rPr>
        <w:t> ve üniversite sanayi işbirliği çerçevesinde yürütülen lisansüstü programlar için bu kontenjan %50’ye kadar artırılabilir.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Yükseköğretim kurumları, Yükseköğretim Kurulu tarafından açılmasına izin verilen lisansüstü programları rektörlüğünün bulunduğu il dışında sürdüremez.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Öğretmen yetiştirme alanlarındaki lisansüstü programlara kabul, değerlendirme ve verilecek diplomalara ilişkin usul ve esaslar ile bu programların asgari müşterek dersleri ve uygulamalarına ilişkin esaslar, gerekli hallerde Milli Eğitim Bakanlığının görüşü alınarak Yükseköğretim Kurulu tarafından belirlenir.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(6) Tezsiz yüksek lisans programları hariç, aynı anda birden fazla lisansüstü programa kayıt yaptırılamaz ve devam edilemez.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xml:space="preserve">(7) Tıpta ve diş hekimliğinde uzmanlık doktoraya eşdeğer düzeyde olup, bu uzmanlık eğitimleri 26/4/2014 tarihli ve 28983 sayılı Resmî </w:t>
      </w:r>
      <w:proofErr w:type="spellStart"/>
      <w:r w:rsidRPr="0078040A">
        <w:rPr>
          <w:rFonts w:ascii="Calibri" w:eastAsia="Times New Roman" w:hAnsi="Calibri" w:cs="Calibri"/>
          <w:color w:val="1C283D"/>
          <w:lang w:eastAsia="tr-TR"/>
        </w:rPr>
        <w:t>Gazete’de</w:t>
      </w:r>
      <w:proofErr w:type="spellEnd"/>
      <w:r w:rsidRPr="0078040A">
        <w:rPr>
          <w:rFonts w:ascii="Calibri" w:eastAsia="Times New Roman" w:hAnsi="Calibri" w:cs="Calibri"/>
          <w:color w:val="1C283D"/>
          <w:lang w:eastAsia="tr-TR"/>
        </w:rPr>
        <w:t xml:space="preserve"> yayımlanan Tıpta ve Diş Hekimliğinde Uzmanlık Eğitimi Yönetmeliğine göre yürütülür.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Yürürlükten kaldırılan yönetmelik</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36 –</w:t>
      </w:r>
      <w:r w:rsidRPr="0078040A">
        <w:rPr>
          <w:rFonts w:ascii="Calibri" w:eastAsia="Times New Roman" w:hAnsi="Calibri" w:cs="Calibri"/>
          <w:color w:val="1C283D"/>
          <w:lang w:eastAsia="tr-TR"/>
        </w:rPr>
        <w:t xml:space="preserve"> (1) 1/7/1996 tarihli ve 22683 sayılı Resmî </w:t>
      </w:r>
      <w:proofErr w:type="spellStart"/>
      <w:r w:rsidRPr="0078040A">
        <w:rPr>
          <w:rFonts w:ascii="Calibri" w:eastAsia="Times New Roman" w:hAnsi="Calibri" w:cs="Calibri"/>
          <w:color w:val="1C283D"/>
          <w:lang w:eastAsia="tr-TR"/>
        </w:rPr>
        <w:t>Gazete’de</w:t>
      </w:r>
      <w:proofErr w:type="spellEnd"/>
      <w:r w:rsidRPr="0078040A">
        <w:rPr>
          <w:rFonts w:ascii="Calibri" w:eastAsia="Times New Roman" w:hAnsi="Calibri" w:cs="Calibri"/>
          <w:color w:val="1C283D"/>
          <w:lang w:eastAsia="tr-TR"/>
        </w:rPr>
        <w:t xml:space="preserve"> yayımlanan Lisansüstü Eğitim ve Öğretim Yönetmeliği yürürlükten kaldırılmıştır.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Geçiş hükümleri</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GEÇİCİ MADDE 1 –</w:t>
      </w:r>
      <w:r w:rsidRPr="0078040A">
        <w:rPr>
          <w:rFonts w:ascii="Calibri" w:eastAsia="Times New Roman" w:hAnsi="Calibri" w:cs="Calibri"/>
          <w:color w:val="1C283D"/>
          <w:lang w:eastAsia="tr-TR"/>
        </w:rPr>
        <w:t> (1) Bu Yönetmelikle getirilmiş hükümlerin uygulaması ve belirlenmiş süreler yönetmeliğin yürürlüğe girdiği tarihinden itibaren başlar.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(2) Bu Yönetmeliğin yayımı tarihinden önce aynı anda birden fazla lisansüstü programa kayıtlı olan öğrenciler hakkında 35 inci maddenin altıncı fıkrası uygulanmaz.</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(3) 6/2/2013 tarihinden önce tezsiz yüksek lisans programlarına kayıtlı olan veya mezun olan öğrenciler doktora programlarına başvurabilir.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(4) </w:t>
      </w:r>
      <w:r w:rsidRPr="0078040A">
        <w:rPr>
          <w:rFonts w:ascii="Calibri" w:eastAsia="Times New Roman" w:hAnsi="Calibri" w:cs="Calibri"/>
          <w:b/>
          <w:bCs/>
          <w:color w:val="1C283D"/>
          <w:lang w:eastAsia="tr-TR"/>
        </w:rPr>
        <w:t>(</w:t>
      </w:r>
      <w:proofErr w:type="gramStart"/>
      <w:r w:rsidRPr="0078040A">
        <w:rPr>
          <w:rFonts w:ascii="Calibri" w:eastAsia="Times New Roman" w:hAnsi="Calibri" w:cs="Calibri"/>
          <w:b/>
          <w:bCs/>
          <w:color w:val="1C283D"/>
          <w:lang w:eastAsia="tr-TR"/>
        </w:rPr>
        <w:t>Ek:RG</w:t>
      </w:r>
      <w:proofErr w:type="gramEnd"/>
      <w:r w:rsidRPr="0078040A">
        <w:rPr>
          <w:rFonts w:ascii="Calibri" w:eastAsia="Times New Roman" w:hAnsi="Calibri" w:cs="Calibri"/>
          <w:b/>
          <w:bCs/>
          <w:color w:val="1C283D"/>
          <w:lang w:eastAsia="tr-TR"/>
        </w:rPr>
        <w:t>-22/11/2019-30956)</w:t>
      </w:r>
      <w:r w:rsidRPr="0078040A">
        <w:rPr>
          <w:rFonts w:ascii="Calibri" w:eastAsia="Times New Roman" w:hAnsi="Calibri" w:cs="Calibri"/>
          <w:color w:val="1C283D"/>
          <w:lang w:eastAsia="tr-TR"/>
        </w:rPr>
        <w:t> 2020-2021 eğitim-öğretim yılından önce lisansüstü programlara özel öğrenci olarak kabul edilen öğrencilere bu Yönetmeliğin değiştirilen 31 inci maddesinin birinci fıkrasının değişiklikten önceki hükmü uygulanır.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(5) </w:t>
      </w:r>
      <w:r w:rsidRPr="0078040A">
        <w:rPr>
          <w:rFonts w:ascii="Calibri" w:eastAsia="Times New Roman" w:hAnsi="Calibri" w:cs="Calibri"/>
          <w:b/>
          <w:bCs/>
          <w:color w:val="1C283D"/>
          <w:lang w:eastAsia="tr-TR"/>
        </w:rPr>
        <w:t>(</w:t>
      </w:r>
      <w:proofErr w:type="gramStart"/>
      <w:r w:rsidRPr="0078040A">
        <w:rPr>
          <w:rFonts w:ascii="Calibri" w:eastAsia="Times New Roman" w:hAnsi="Calibri" w:cs="Calibri"/>
          <w:b/>
          <w:bCs/>
          <w:color w:val="1C283D"/>
          <w:lang w:eastAsia="tr-TR"/>
        </w:rPr>
        <w:t>Ek:RG</w:t>
      </w:r>
      <w:proofErr w:type="gramEnd"/>
      <w:r w:rsidRPr="0078040A">
        <w:rPr>
          <w:rFonts w:ascii="Calibri" w:eastAsia="Times New Roman" w:hAnsi="Calibri" w:cs="Calibri"/>
          <w:b/>
          <w:bCs/>
          <w:color w:val="1C283D"/>
          <w:lang w:eastAsia="tr-TR"/>
        </w:rPr>
        <w:t>-22/11/2019-30956) </w:t>
      </w:r>
      <w:r w:rsidRPr="0078040A">
        <w:rPr>
          <w:rFonts w:ascii="Calibri" w:eastAsia="Times New Roman" w:hAnsi="Calibri" w:cs="Calibri"/>
          <w:color w:val="1C283D"/>
          <w:lang w:eastAsia="tr-TR"/>
        </w:rPr>
        <w:t>Yönetmeliğin 35 inci maddesinin üçüncü fıkrası 2020-2021 eğitim-öğretim yılından itibaren uygulanır.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Yürürlük</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37 –</w:t>
      </w:r>
      <w:r w:rsidRPr="0078040A">
        <w:rPr>
          <w:rFonts w:ascii="Calibri" w:eastAsia="Times New Roman" w:hAnsi="Calibri" w:cs="Calibri"/>
          <w:color w:val="1C283D"/>
          <w:lang w:eastAsia="tr-TR"/>
        </w:rPr>
        <w:t> (1) Bu Yönetmelik yayımı tarihinde yürürlüğe girer.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Yürütme</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MADDE 38 –</w:t>
      </w:r>
      <w:r w:rsidRPr="0078040A">
        <w:rPr>
          <w:rFonts w:ascii="Calibri" w:eastAsia="Times New Roman" w:hAnsi="Calibri" w:cs="Calibri"/>
          <w:color w:val="1C283D"/>
          <w:lang w:eastAsia="tr-TR"/>
        </w:rPr>
        <w:t> (1) Bu Yönetmelik hükümlerini Yükseköğretim Kurulu Başkanı yürütür.</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b/>
          <w:bCs/>
          <w:color w:val="1C283D"/>
          <w:lang w:eastAsia="tr-TR"/>
        </w:rPr>
        <w:t> </w:t>
      </w:r>
    </w:p>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t> </w:t>
      </w:r>
    </w:p>
    <w:tbl>
      <w:tblPr>
        <w:tblW w:w="0" w:type="auto"/>
        <w:jc w:val="center"/>
        <w:tblCellMar>
          <w:left w:w="0" w:type="dxa"/>
          <w:right w:w="0" w:type="dxa"/>
        </w:tblCellMar>
        <w:tblLook w:val="04A0" w:firstRow="1" w:lastRow="0" w:firstColumn="1" w:lastColumn="0" w:noHBand="0" w:noVBand="1"/>
      </w:tblPr>
      <w:tblGrid>
        <w:gridCol w:w="468"/>
        <w:gridCol w:w="3600"/>
        <w:gridCol w:w="3600"/>
      </w:tblGrid>
      <w:tr w:rsidR="0078040A" w:rsidRPr="0078040A" w:rsidTr="0078040A">
        <w:trPr>
          <w:jc w:val="center"/>
        </w:trPr>
        <w:tc>
          <w:tcPr>
            <w:tcW w:w="46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040A" w:rsidRPr="0078040A" w:rsidRDefault="0078040A" w:rsidP="0078040A">
            <w:pPr>
              <w:spacing w:after="0" w:line="240" w:lineRule="auto"/>
              <w:rPr>
                <w:rFonts w:ascii="Calibri" w:eastAsia="Times New Roman" w:hAnsi="Calibri" w:cs="Calibri"/>
                <w:lang w:eastAsia="tr-TR"/>
              </w:rPr>
            </w:pPr>
            <w:r w:rsidRPr="0078040A">
              <w:rPr>
                <w:rFonts w:ascii="Calibri" w:eastAsia="Times New Roman" w:hAnsi="Calibri" w:cs="Calibri"/>
                <w:lang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Yönetmeliğin Yayımlandığı Resmî Gazete’nin</w:t>
            </w:r>
          </w:p>
        </w:tc>
      </w:tr>
      <w:tr w:rsidR="0078040A" w:rsidRPr="0078040A" w:rsidTr="0078040A">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8040A" w:rsidRPr="0078040A" w:rsidRDefault="0078040A" w:rsidP="0078040A">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Sayısı</w:t>
            </w:r>
          </w:p>
        </w:tc>
      </w:tr>
      <w:tr w:rsidR="0078040A" w:rsidRPr="0078040A" w:rsidTr="0078040A">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8040A" w:rsidRPr="0078040A" w:rsidRDefault="0078040A" w:rsidP="0078040A">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20/4/2016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29690</w:t>
            </w:r>
          </w:p>
        </w:tc>
      </w:tr>
      <w:tr w:rsidR="0078040A" w:rsidRPr="0078040A" w:rsidTr="0078040A">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8040A" w:rsidRPr="0078040A" w:rsidRDefault="0078040A" w:rsidP="0078040A">
            <w:pPr>
              <w:spacing w:after="0" w:line="240" w:lineRule="auto"/>
              <w:rPr>
                <w:rFonts w:ascii="Calibri" w:eastAsia="Times New Roman" w:hAnsi="Calibri" w:cs="Calibri"/>
                <w:lang w:eastAsia="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Yönetmelikte Değişiklik Yapan Yönetmeliklerin Yayımlandığı Resmî Gazetelerin</w:t>
            </w:r>
          </w:p>
        </w:tc>
      </w:tr>
      <w:tr w:rsidR="0078040A" w:rsidRPr="0078040A" w:rsidTr="0078040A">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8040A" w:rsidRPr="0078040A" w:rsidRDefault="0078040A" w:rsidP="0078040A">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b/>
                <w:bCs/>
                <w:lang w:eastAsia="tr-TR"/>
              </w:rPr>
              <w:t>Sayısı</w:t>
            </w:r>
          </w:p>
        </w:tc>
      </w:tr>
      <w:tr w:rsidR="0078040A" w:rsidRPr="0078040A" w:rsidTr="0078040A">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040A" w:rsidRPr="0078040A" w:rsidRDefault="0078040A" w:rsidP="0078040A">
            <w:pPr>
              <w:spacing w:after="0" w:line="240" w:lineRule="auto"/>
              <w:rPr>
                <w:rFonts w:ascii="Calibri" w:eastAsia="Times New Roman" w:hAnsi="Calibri" w:cs="Calibri"/>
                <w:lang w:eastAsia="tr-TR"/>
              </w:rPr>
            </w:pPr>
            <w:r w:rsidRPr="0078040A">
              <w:rPr>
                <w:rFonts w:ascii="Calibri" w:eastAsia="Times New Roman" w:hAnsi="Calibri" w:cs="Calibri"/>
                <w:lang w:eastAsia="tr-TR"/>
              </w:rPr>
              <w:t>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1/3/2017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29994</w:t>
            </w:r>
          </w:p>
        </w:tc>
      </w:tr>
      <w:tr w:rsidR="0078040A" w:rsidRPr="0078040A" w:rsidTr="0078040A">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040A" w:rsidRPr="0078040A" w:rsidRDefault="0078040A" w:rsidP="0078040A">
            <w:pPr>
              <w:spacing w:after="0" w:line="240" w:lineRule="auto"/>
              <w:rPr>
                <w:rFonts w:ascii="Calibri" w:eastAsia="Times New Roman" w:hAnsi="Calibri" w:cs="Calibri"/>
                <w:lang w:eastAsia="tr-TR"/>
              </w:rPr>
            </w:pPr>
            <w:r w:rsidRPr="0078040A">
              <w:rPr>
                <w:rFonts w:ascii="Calibri" w:eastAsia="Times New Roman" w:hAnsi="Calibri" w:cs="Calibri"/>
                <w:lang w:eastAsia="tr-TR"/>
              </w:rPr>
              <w:t>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16/9/2017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30182</w:t>
            </w:r>
          </w:p>
        </w:tc>
      </w:tr>
      <w:tr w:rsidR="0078040A" w:rsidRPr="0078040A" w:rsidTr="0078040A">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040A" w:rsidRPr="0078040A" w:rsidRDefault="0078040A" w:rsidP="0078040A">
            <w:pPr>
              <w:spacing w:after="0" w:line="240" w:lineRule="auto"/>
              <w:rPr>
                <w:rFonts w:ascii="Calibri" w:eastAsia="Times New Roman" w:hAnsi="Calibri" w:cs="Calibri"/>
                <w:lang w:eastAsia="tr-TR"/>
              </w:rPr>
            </w:pPr>
            <w:r w:rsidRPr="0078040A">
              <w:rPr>
                <w:rFonts w:ascii="Calibri" w:eastAsia="Times New Roman" w:hAnsi="Calibri" w:cs="Calibri"/>
                <w:lang w:eastAsia="tr-TR"/>
              </w:rPr>
              <w:t>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r w:rsidRPr="0078040A">
              <w:rPr>
                <w:rFonts w:ascii="Calibri" w:eastAsia="Times New Roman" w:hAnsi="Calibri" w:cs="Calibri"/>
                <w:lang w:eastAsia="tr-TR"/>
              </w:rPr>
              <w:t>22/11/2019</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8040A" w:rsidRPr="0078040A" w:rsidRDefault="0078040A" w:rsidP="0078040A">
            <w:pPr>
              <w:spacing w:after="0" w:line="240" w:lineRule="auto"/>
              <w:jc w:val="center"/>
              <w:rPr>
                <w:rFonts w:ascii="Calibri" w:eastAsia="Times New Roman" w:hAnsi="Calibri" w:cs="Calibri"/>
                <w:lang w:eastAsia="tr-TR"/>
              </w:rPr>
            </w:pPr>
            <w:bookmarkStart w:id="0" w:name="_GoBack"/>
            <w:bookmarkEnd w:id="0"/>
            <w:r w:rsidRPr="0078040A">
              <w:rPr>
                <w:rFonts w:ascii="Calibri" w:eastAsia="Times New Roman" w:hAnsi="Calibri" w:cs="Calibri"/>
                <w:lang w:eastAsia="tr-TR"/>
              </w:rPr>
              <w:t>30956</w:t>
            </w:r>
          </w:p>
        </w:tc>
      </w:tr>
    </w:tbl>
    <w:p w:rsidR="0078040A" w:rsidRPr="0078040A" w:rsidRDefault="0078040A" w:rsidP="0078040A">
      <w:pPr>
        <w:shd w:val="clear" w:color="auto" w:fill="FFFFFF"/>
        <w:spacing w:after="0" w:line="240" w:lineRule="auto"/>
        <w:ind w:firstLine="567"/>
        <w:jc w:val="both"/>
        <w:rPr>
          <w:rFonts w:ascii="Calibri" w:eastAsia="Times New Roman" w:hAnsi="Calibri" w:cs="Calibri"/>
          <w:color w:val="1C283D"/>
          <w:lang w:eastAsia="tr-TR"/>
        </w:rPr>
      </w:pPr>
      <w:r w:rsidRPr="0078040A">
        <w:rPr>
          <w:rFonts w:ascii="Calibri" w:eastAsia="Times New Roman" w:hAnsi="Calibri" w:cs="Calibri"/>
          <w:color w:val="1C283D"/>
          <w:lang w:eastAsia="tr-TR"/>
        </w:rPr>
        <w:lastRenderedPageBreak/>
        <w:t> </w:t>
      </w:r>
    </w:p>
    <w:p w:rsidR="00E95689" w:rsidRDefault="00E95689"/>
    <w:sectPr w:rsidR="00E956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941"/>
    <w:rsid w:val="0078040A"/>
    <w:rsid w:val="009D7941"/>
    <w:rsid w:val="00E956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41C6D-AB47-404A-A228-AE95699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409146">
      <w:bodyDiv w:val="1"/>
      <w:marLeft w:val="0"/>
      <w:marRight w:val="0"/>
      <w:marTop w:val="0"/>
      <w:marBottom w:val="0"/>
      <w:divBdr>
        <w:top w:val="none" w:sz="0" w:space="0" w:color="auto"/>
        <w:left w:val="none" w:sz="0" w:space="0" w:color="auto"/>
        <w:bottom w:val="none" w:sz="0" w:space="0" w:color="auto"/>
        <w:right w:val="none" w:sz="0" w:space="0" w:color="auto"/>
      </w:divBdr>
      <w:divsChild>
        <w:div w:id="272323052">
          <w:marLeft w:val="0"/>
          <w:marRight w:val="0"/>
          <w:marTop w:val="0"/>
          <w:marBottom w:val="0"/>
          <w:divBdr>
            <w:top w:val="none" w:sz="0" w:space="0" w:color="auto"/>
            <w:left w:val="none" w:sz="0" w:space="0" w:color="auto"/>
            <w:bottom w:val="single" w:sz="6" w:space="0" w:color="80808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7393</Words>
  <Characters>42145</Characters>
  <Application>Microsoft Office Word</Application>
  <DocSecurity>0</DocSecurity>
  <Lines>351</Lines>
  <Paragraphs>98</Paragraphs>
  <ScaleCrop>false</ScaleCrop>
  <Company/>
  <LinksUpToDate>false</LinksUpToDate>
  <CharactersWithSpaces>49440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Siirt Üniversitesi</cp:lastModifiedBy>
  <cp:revision>2</cp:revision>
  <dcterms:created xsi:type="dcterms:W3CDTF">2019-11-25T10:40:00Z</dcterms:created>
  <dcterms:modified xsi:type="dcterms:W3CDTF">2019-11-25T10:40:00Z</dcterms:modified>
</cp:coreProperties>
</file>